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32401">
      <w:pPr>
        <w:jc w:val="center"/>
        <w:rPr>
          <w:rFonts w:ascii="仿宋" w:hAnsi="仿宋" w:eastAsia="仿宋"/>
          <w:b/>
          <w:bCs/>
          <w:sz w:val="32"/>
          <w:szCs w:val="32"/>
        </w:rPr>
      </w:pPr>
      <w:r>
        <w:rPr>
          <w:rFonts w:hint="eastAsia" w:ascii="仿宋" w:hAnsi="仿宋" w:eastAsia="仿宋"/>
          <w:b/>
          <w:bCs/>
          <w:sz w:val="32"/>
          <w:szCs w:val="32"/>
        </w:rPr>
        <w:t>广州医科大学附属第三医院3TMRI精密空调维护</w:t>
      </w:r>
    </w:p>
    <w:p w14:paraId="23676890">
      <w:pPr>
        <w:jc w:val="center"/>
        <w:rPr>
          <w:rFonts w:hint="eastAsia" w:ascii="仿宋" w:hAnsi="仿宋" w:eastAsia="仿宋"/>
          <w:b/>
          <w:bCs/>
          <w:sz w:val="32"/>
          <w:szCs w:val="32"/>
        </w:rPr>
      </w:pPr>
      <w:r>
        <w:rPr>
          <w:rFonts w:hint="eastAsia" w:ascii="仿宋" w:hAnsi="仿宋" w:eastAsia="仿宋"/>
          <w:b/>
          <w:bCs/>
          <w:sz w:val="32"/>
          <w:szCs w:val="32"/>
        </w:rPr>
        <w:t>保养服务项目需求</w:t>
      </w:r>
    </w:p>
    <w:p w14:paraId="5AE6A78A">
      <w:pPr>
        <w:jc w:val="center"/>
        <w:rPr>
          <w:rFonts w:hint="eastAsia" w:ascii="仿宋" w:hAnsi="仿宋" w:eastAsia="仿宋"/>
          <w:b/>
          <w:bCs/>
          <w:sz w:val="32"/>
          <w:szCs w:val="32"/>
        </w:rPr>
      </w:pPr>
    </w:p>
    <w:p w14:paraId="5123182E">
      <w:pPr>
        <w:pStyle w:val="32"/>
        <w:numPr>
          <w:ilvl w:val="0"/>
          <w:numId w:val="1"/>
        </w:numPr>
        <w:jc w:val="both"/>
        <w:rPr>
          <w:rFonts w:hint="eastAsia" w:ascii="仿宋" w:hAnsi="仿宋" w:eastAsia="仿宋"/>
          <w:sz w:val="28"/>
          <w:szCs w:val="28"/>
        </w:rPr>
      </w:pPr>
      <w:r>
        <w:rPr>
          <w:rFonts w:hint="eastAsia" w:ascii="仿宋" w:hAnsi="仿宋" w:eastAsia="仿宋"/>
          <w:sz w:val="28"/>
          <w:szCs w:val="28"/>
        </w:rPr>
        <w:t>项目概况</w:t>
      </w:r>
    </w:p>
    <w:p w14:paraId="4A637B92">
      <w:pPr>
        <w:pStyle w:val="32"/>
        <w:ind w:left="450" w:firstLine="560" w:firstLineChars="200"/>
        <w:jc w:val="both"/>
        <w:rPr>
          <w:rFonts w:hint="eastAsia" w:ascii="仿宋" w:hAnsi="仿宋" w:eastAsia="仿宋"/>
          <w:sz w:val="28"/>
          <w:szCs w:val="28"/>
        </w:rPr>
      </w:pPr>
      <w:r>
        <w:rPr>
          <w:rFonts w:hint="eastAsia" w:ascii="仿宋" w:hAnsi="仿宋" w:eastAsia="仿宋"/>
          <w:sz w:val="28"/>
          <w:szCs w:val="28"/>
        </w:rPr>
        <w:t>原精密空调设备的维保合同于2026年1月31日结束，为保证临床使用需求及设备正常运转，现需对该空调设备维保服务进行服务询价采购。</w:t>
      </w:r>
    </w:p>
    <w:p w14:paraId="6588683A">
      <w:pPr>
        <w:pStyle w:val="32"/>
        <w:numPr>
          <w:ilvl w:val="0"/>
          <w:numId w:val="2"/>
        </w:numPr>
        <w:jc w:val="both"/>
        <w:rPr>
          <w:rFonts w:hint="eastAsia" w:ascii="仿宋" w:hAnsi="仿宋" w:eastAsia="仿宋"/>
          <w:sz w:val="28"/>
          <w:szCs w:val="28"/>
        </w:rPr>
      </w:pPr>
      <w:r>
        <w:rPr>
          <w:rFonts w:hint="eastAsia" w:ascii="仿宋" w:hAnsi="仿宋" w:eastAsia="仿宋"/>
          <w:sz w:val="28"/>
          <w:szCs w:val="28"/>
        </w:rPr>
        <w:t>项目地址：广州市荔湾区多宝路63号</w:t>
      </w:r>
    </w:p>
    <w:p w14:paraId="3D137141">
      <w:pPr>
        <w:pStyle w:val="32"/>
        <w:numPr>
          <w:ilvl w:val="0"/>
          <w:numId w:val="2"/>
        </w:numPr>
        <w:jc w:val="both"/>
        <w:rPr>
          <w:rFonts w:ascii="仿宋" w:hAnsi="仿宋" w:eastAsia="仿宋"/>
          <w:sz w:val="28"/>
          <w:szCs w:val="28"/>
        </w:rPr>
      </w:pPr>
      <w:r>
        <w:rPr>
          <w:rFonts w:hint="eastAsia" w:ascii="仿宋" w:hAnsi="仿宋" w:eastAsia="仿宋"/>
          <w:sz w:val="28"/>
          <w:szCs w:val="28"/>
        </w:rPr>
        <w:t>服务内容：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3075"/>
        <w:gridCol w:w="1785"/>
        <w:gridCol w:w="2200"/>
      </w:tblGrid>
      <w:tr w14:paraId="43E1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9" w:type="dxa"/>
            <w:vAlign w:val="center"/>
          </w:tcPr>
          <w:p w14:paraId="18644FA1">
            <w:pPr>
              <w:adjustRightInd w:val="0"/>
              <w:snapToGrid w:val="0"/>
              <w:spacing w:after="0" w:line="360" w:lineRule="auto"/>
              <w:jc w:val="center"/>
              <w:rPr>
                <w:rFonts w:hint="eastAsia" w:ascii="仿宋" w:hAnsi="仿宋" w:eastAsia="仿宋" w:cs="Courier New"/>
                <w:bCs/>
                <w:sz w:val="21"/>
                <w:szCs w:val="21"/>
                <w14:ligatures w14:val="none"/>
              </w:rPr>
            </w:pPr>
            <w:r>
              <w:rPr>
                <w:rFonts w:hint="eastAsia" w:ascii="仿宋" w:hAnsi="仿宋" w:eastAsia="仿宋" w:cs="Courier New"/>
                <w:b/>
                <w:sz w:val="21"/>
                <w:szCs w:val="21"/>
                <w14:ligatures w14:val="none"/>
              </w:rPr>
              <w:t>序号</w:t>
            </w:r>
          </w:p>
        </w:tc>
        <w:tc>
          <w:tcPr>
            <w:tcW w:w="1215" w:type="dxa"/>
            <w:vAlign w:val="center"/>
          </w:tcPr>
          <w:p w14:paraId="5B4F85C4">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维保周期</w:t>
            </w:r>
          </w:p>
        </w:tc>
        <w:tc>
          <w:tcPr>
            <w:tcW w:w="3075" w:type="dxa"/>
            <w:vAlign w:val="center"/>
          </w:tcPr>
          <w:p w14:paraId="14CB8579">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维保内容</w:t>
            </w:r>
          </w:p>
        </w:tc>
        <w:tc>
          <w:tcPr>
            <w:tcW w:w="1785" w:type="dxa"/>
            <w:vAlign w:val="center"/>
          </w:tcPr>
          <w:p w14:paraId="5ECC418E">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更换耗材</w:t>
            </w:r>
          </w:p>
        </w:tc>
        <w:tc>
          <w:tcPr>
            <w:tcW w:w="2200" w:type="dxa"/>
            <w:vAlign w:val="center"/>
          </w:tcPr>
          <w:p w14:paraId="5CFBD32E">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备注</w:t>
            </w:r>
          </w:p>
        </w:tc>
      </w:tr>
      <w:tr w14:paraId="3DBE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9" w:type="dxa"/>
            <w:vAlign w:val="center"/>
          </w:tcPr>
          <w:p w14:paraId="147324FA">
            <w:pPr>
              <w:adjustRightInd w:val="0"/>
              <w:snapToGrid w:val="0"/>
              <w:spacing w:after="0" w:line="360" w:lineRule="auto"/>
              <w:jc w:val="center"/>
              <w:rPr>
                <w:rFonts w:hint="eastAsia" w:ascii="仿宋" w:hAnsi="仿宋" w:eastAsia="仿宋" w:cs="Courier New"/>
                <w:bCs/>
                <w:sz w:val="21"/>
                <w:szCs w:val="21"/>
                <w:lang w:eastAsia="zh-CN"/>
                <w14:ligatures w14:val="none"/>
              </w:rPr>
            </w:pPr>
            <w:r>
              <w:rPr>
                <w:rFonts w:hint="eastAsia" w:ascii="仿宋" w:hAnsi="仿宋" w:eastAsia="仿宋" w:cs="Courier New"/>
                <w:bCs/>
                <w:sz w:val="21"/>
                <w:szCs w:val="21"/>
                <w:lang w:val="en-US" w:eastAsia="zh-CN"/>
                <w14:ligatures w14:val="none"/>
              </w:rPr>
              <w:t>1</w:t>
            </w:r>
          </w:p>
        </w:tc>
        <w:tc>
          <w:tcPr>
            <w:tcW w:w="1215" w:type="dxa"/>
            <w:vAlign w:val="center"/>
          </w:tcPr>
          <w:p w14:paraId="205E4797">
            <w:pPr>
              <w:adjustRightInd w:val="0"/>
              <w:snapToGrid w:val="0"/>
              <w:spacing w:after="0" w:line="360" w:lineRule="auto"/>
              <w:jc w:val="center"/>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季度</w:t>
            </w:r>
          </w:p>
        </w:tc>
        <w:tc>
          <w:tcPr>
            <w:tcW w:w="3075" w:type="dxa"/>
            <w:vAlign w:val="center"/>
          </w:tcPr>
          <w:p w14:paraId="5BED2B3E">
            <w:pPr>
              <w:adjustRightInd w:val="0"/>
              <w:snapToGrid w:val="0"/>
              <w:spacing w:after="0" w:line="360" w:lineRule="auto"/>
              <w:jc w:val="both"/>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每</w:t>
            </w:r>
            <w:r>
              <w:rPr>
                <w:rFonts w:hint="eastAsia" w:ascii="仿宋" w:hAnsi="仿宋" w:eastAsia="仿宋" w:cs="Courier New"/>
                <w:bCs/>
                <w:sz w:val="21"/>
                <w:szCs w:val="21"/>
                <w:lang w:val="en-US" w:eastAsia="zh-CN"/>
                <w14:ligatures w14:val="none"/>
              </w:rPr>
              <w:t>季度</w:t>
            </w:r>
            <w:r>
              <w:rPr>
                <w:rFonts w:hint="eastAsia" w:ascii="仿宋" w:hAnsi="仿宋" w:eastAsia="仿宋" w:cs="Courier New"/>
                <w:bCs/>
                <w:sz w:val="21"/>
                <w:szCs w:val="21"/>
                <w14:ligatures w14:val="none"/>
              </w:rPr>
              <w:t>对空调室外机冷凝器进行清洗1次。</w:t>
            </w:r>
            <w:r>
              <w:rPr>
                <w:rFonts w:hint="eastAsia" w:ascii="仿宋" w:hAnsi="仿宋" w:eastAsia="仿宋" w:cs="Courier New"/>
                <w:bCs/>
                <w:color w:val="000000"/>
                <w:sz w:val="21"/>
                <w:szCs w:val="21"/>
                <w14:ligatures w14:val="none"/>
              </w:rPr>
              <w:t>对空调设备进行巡查和基本测试，及时发现并记录故障或隐患，对于现场就能够处理的故障或故障隐患就现场解决，否则将故障隐患上报。</w:t>
            </w:r>
            <w:r>
              <w:rPr>
                <w:rFonts w:hint="eastAsia" w:ascii="仿宋" w:hAnsi="仿宋" w:eastAsia="仿宋" w:cs="Courier New"/>
                <w:bCs/>
                <w:sz w:val="21"/>
                <w:szCs w:val="21"/>
                <w14:ligatures w14:val="none"/>
              </w:rPr>
              <w:t>汇总3个月工作记录，提交甲方管理人后申请办理维保费结算。</w:t>
            </w:r>
          </w:p>
        </w:tc>
        <w:tc>
          <w:tcPr>
            <w:tcW w:w="1785" w:type="dxa"/>
            <w:vAlign w:val="center"/>
          </w:tcPr>
          <w:p w14:paraId="34A0DCFD">
            <w:pPr>
              <w:adjustRightInd w:val="0"/>
              <w:snapToGrid w:val="0"/>
              <w:spacing w:after="0" w:line="360" w:lineRule="auto"/>
              <w:jc w:val="both"/>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每3个月更换室内机G4级别空气过滤网1次。</w:t>
            </w:r>
          </w:p>
        </w:tc>
        <w:tc>
          <w:tcPr>
            <w:tcW w:w="2200" w:type="dxa"/>
            <w:vAlign w:val="center"/>
          </w:tcPr>
          <w:p w14:paraId="1A4AAC3B">
            <w:pPr>
              <w:adjustRightInd w:val="0"/>
              <w:snapToGrid w:val="0"/>
              <w:spacing w:after="0" w:line="360" w:lineRule="auto"/>
              <w:jc w:val="both"/>
              <w:rPr>
                <w:rFonts w:hint="eastAsia" w:ascii="仿宋" w:hAnsi="仿宋" w:eastAsia="仿宋" w:cs="Courier New"/>
                <w:b/>
                <w:sz w:val="21"/>
                <w:szCs w:val="21"/>
                <w14:ligatures w14:val="none"/>
              </w:rPr>
            </w:pPr>
          </w:p>
        </w:tc>
      </w:tr>
      <w:tr w14:paraId="666C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3F8BD9C3">
            <w:pPr>
              <w:adjustRightInd w:val="0"/>
              <w:snapToGrid w:val="0"/>
              <w:spacing w:after="0" w:line="360" w:lineRule="auto"/>
              <w:jc w:val="center"/>
              <w:rPr>
                <w:rFonts w:hint="eastAsia" w:ascii="仿宋" w:hAnsi="仿宋" w:eastAsia="仿宋" w:cs="Courier New"/>
                <w:bCs/>
                <w:sz w:val="21"/>
                <w:szCs w:val="21"/>
                <w:lang w:eastAsia="zh-CN"/>
                <w14:ligatures w14:val="none"/>
              </w:rPr>
            </w:pPr>
            <w:r>
              <w:rPr>
                <w:rFonts w:hint="eastAsia" w:ascii="仿宋" w:hAnsi="仿宋" w:eastAsia="仿宋" w:cs="Courier New"/>
                <w:bCs/>
                <w:sz w:val="21"/>
                <w:szCs w:val="21"/>
                <w:lang w:val="en-US" w:eastAsia="zh-CN"/>
                <w14:ligatures w14:val="none"/>
              </w:rPr>
              <w:t>2</w:t>
            </w:r>
          </w:p>
        </w:tc>
        <w:tc>
          <w:tcPr>
            <w:tcW w:w="1215" w:type="dxa"/>
            <w:vAlign w:val="center"/>
          </w:tcPr>
          <w:p w14:paraId="732DF0D1">
            <w:pPr>
              <w:adjustRightInd w:val="0"/>
              <w:snapToGrid w:val="0"/>
              <w:spacing w:after="0" w:line="360" w:lineRule="auto"/>
              <w:jc w:val="center"/>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年度</w:t>
            </w:r>
          </w:p>
        </w:tc>
        <w:tc>
          <w:tcPr>
            <w:tcW w:w="3075" w:type="dxa"/>
            <w:vAlign w:val="center"/>
          </w:tcPr>
          <w:p w14:paraId="447C801B">
            <w:pPr>
              <w:adjustRightInd w:val="0"/>
              <w:snapToGrid w:val="0"/>
              <w:spacing w:after="0" w:line="360" w:lineRule="auto"/>
              <w:jc w:val="both"/>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每年对空调设备、管线进行安全巡检，发现老化管线及时更换修复。每年提交年度总结1份（书面及电子版）。</w:t>
            </w:r>
          </w:p>
        </w:tc>
        <w:tc>
          <w:tcPr>
            <w:tcW w:w="1785" w:type="dxa"/>
            <w:vAlign w:val="center"/>
          </w:tcPr>
          <w:p w14:paraId="774B6126">
            <w:pPr>
              <w:adjustRightInd w:val="0"/>
              <w:snapToGrid w:val="0"/>
              <w:spacing w:after="0" w:line="360" w:lineRule="auto"/>
              <w:jc w:val="both"/>
              <w:rPr>
                <w:rFonts w:hint="eastAsia" w:ascii="仿宋" w:hAnsi="仿宋" w:eastAsia="仿宋" w:cs="Courier New"/>
                <w:bCs/>
                <w:sz w:val="21"/>
                <w:szCs w:val="21"/>
                <w14:ligatures w14:val="none"/>
              </w:rPr>
            </w:pPr>
          </w:p>
        </w:tc>
        <w:tc>
          <w:tcPr>
            <w:tcW w:w="2200" w:type="dxa"/>
            <w:vAlign w:val="center"/>
          </w:tcPr>
          <w:p w14:paraId="21DAEABD">
            <w:pPr>
              <w:adjustRightInd w:val="0"/>
              <w:snapToGrid w:val="0"/>
              <w:spacing w:after="0" w:line="360" w:lineRule="auto"/>
              <w:jc w:val="both"/>
              <w:rPr>
                <w:rFonts w:hint="eastAsia" w:ascii="仿宋" w:hAnsi="仿宋" w:eastAsia="仿宋" w:cs="Courier New"/>
                <w:b/>
                <w:sz w:val="21"/>
                <w:szCs w:val="21"/>
                <w14:ligatures w14:val="none"/>
              </w:rPr>
            </w:pPr>
          </w:p>
        </w:tc>
      </w:tr>
      <w:tr w14:paraId="6069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5C04DB6B">
            <w:pPr>
              <w:adjustRightInd w:val="0"/>
              <w:snapToGrid w:val="0"/>
              <w:spacing w:after="0" w:line="360" w:lineRule="auto"/>
              <w:jc w:val="center"/>
              <w:rPr>
                <w:rFonts w:hint="eastAsia" w:ascii="仿宋" w:hAnsi="仿宋" w:eastAsia="仿宋" w:cs="Courier New"/>
                <w:bCs/>
                <w:sz w:val="21"/>
                <w:szCs w:val="21"/>
                <w:lang w:eastAsia="zh-CN"/>
                <w14:ligatures w14:val="none"/>
              </w:rPr>
            </w:pPr>
            <w:r>
              <w:rPr>
                <w:rFonts w:hint="eastAsia" w:ascii="仿宋" w:hAnsi="仿宋" w:eastAsia="仿宋" w:cs="Courier New"/>
                <w:bCs/>
                <w:sz w:val="21"/>
                <w:szCs w:val="21"/>
                <w:lang w:val="en-US" w:eastAsia="zh-CN"/>
                <w14:ligatures w14:val="none"/>
              </w:rPr>
              <w:t>3</w:t>
            </w:r>
          </w:p>
        </w:tc>
        <w:tc>
          <w:tcPr>
            <w:tcW w:w="1215" w:type="dxa"/>
            <w:vAlign w:val="center"/>
          </w:tcPr>
          <w:p w14:paraId="41626EDD">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维修响应及要求</w:t>
            </w:r>
          </w:p>
        </w:tc>
        <w:tc>
          <w:tcPr>
            <w:tcW w:w="7060" w:type="dxa"/>
            <w:gridSpan w:val="3"/>
            <w:vAlign w:val="center"/>
          </w:tcPr>
          <w:p w14:paraId="7843E9B3">
            <w:pPr>
              <w:adjustRightInd w:val="0"/>
              <w:snapToGrid w:val="0"/>
              <w:spacing w:after="0" w:line="360" w:lineRule="auto"/>
              <w:jc w:val="both"/>
              <w:rPr>
                <w:rFonts w:hint="eastAsia" w:ascii="仿宋" w:hAnsi="仿宋" w:eastAsia="仿宋" w:cs="Courier New"/>
                <w:b/>
                <w:sz w:val="21"/>
                <w:szCs w:val="21"/>
                <w14:ligatures w14:val="none"/>
              </w:rPr>
            </w:pPr>
            <w:r>
              <w:rPr>
                <w:rFonts w:hint="eastAsia" w:ascii="仿宋" w:hAnsi="仿宋" w:eastAsia="仿宋" w:cs="Courier New"/>
                <w:bCs/>
                <w:sz w:val="21"/>
                <w:szCs w:val="21"/>
                <w14:ligatures w14:val="none"/>
              </w:rPr>
              <w:t>当甲方通知，空调设备出现一般性故障时，应在2-4小时内到达现场排除故障。当空调设备出现需更换配件时，应在24小时内排除故障。当空调设备出现A、B系统同时故障情况下，在故障未排除时，乙方（维保方）需持续性进行维修直至空调系统修复正常使用。</w:t>
            </w:r>
          </w:p>
        </w:tc>
      </w:tr>
      <w:tr w14:paraId="6499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499DBC86">
            <w:pPr>
              <w:adjustRightInd w:val="0"/>
              <w:snapToGrid w:val="0"/>
              <w:spacing w:after="0" w:line="360" w:lineRule="auto"/>
              <w:jc w:val="center"/>
              <w:rPr>
                <w:rFonts w:hint="eastAsia" w:ascii="仿宋" w:hAnsi="仿宋" w:eastAsia="仿宋" w:cs="Courier New"/>
                <w:bCs/>
                <w:sz w:val="21"/>
                <w:szCs w:val="21"/>
                <w:lang w:eastAsia="zh-CN"/>
                <w14:ligatures w14:val="none"/>
              </w:rPr>
            </w:pPr>
            <w:r>
              <w:rPr>
                <w:rFonts w:hint="eastAsia" w:ascii="仿宋" w:hAnsi="仿宋" w:eastAsia="仿宋" w:cs="Courier New"/>
                <w:bCs/>
                <w:sz w:val="21"/>
                <w:szCs w:val="21"/>
                <w:lang w:val="en-US" w:eastAsia="zh-CN"/>
                <w14:ligatures w14:val="none"/>
              </w:rPr>
              <w:t>4</w:t>
            </w:r>
          </w:p>
        </w:tc>
        <w:tc>
          <w:tcPr>
            <w:tcW w:w="1215" w:type="dxa"/>
            <w:vAlign w:val="center"/>
          </w:tcPr>
          <w:p w14:paraId="43564622">
            <w:pPr>
              <w:adjustRightInd w:val="0"/>
              <w:snapToGrid w:val="0"/>
              <w:spacing w:after="0" w:line="360" w:lineRule="auto"/>
              <w:jc w:val="center"/>
              <w:rPr>
                <w:rFonts w:hint="eastAsia" w:ascii="仿宋" w:hAnsi="仿宋" w:eastAsia="仿宋" w:cs="Courier New"/>
                <w:b/>
                <w:sz w:val="21"/>
                <w:szCs w:val="21"/>
                <w14:ligatures w14:val="none"/>
              </w:rPr>
            </w:pPr>
            <w:r>
              <w:rPr>
                <w:rFonts w:hint="eastAsia" w:ascii="仿宋" w:hAnsi="仿宋" w:eastAsia="仿宋" w:cs="Courier New"/>
                <w:b/>
                <w:sz w:val="21"/>
                <w:szCs w:val="21"/>
                <w14:ligatures w14:val="none"/>
              </w:rPr>
              <w:t>备用配件</w:t>
            </w:r>
          </w:p>
        </w:tc>
        <w:tc>
          <w:tcPr>
            <w:tcW w:w="7060" w:type="dxa"/>
            <w:gridSpan w:val="3"/>
            <w:vAlign w:val="center"/>
          </w:tcPr>
          <w:p w14:paraId="5FCD5DF1">
            <w:pPr>
              <w:adjustRightInd w:val="0"/>
              <w:snapToGrid w:val="0"/>
              <w:spacing w:after="0" w:line="360" w:lineRule="auto"/>
              <w:jc w:val="both"/>
              <w:rPr>
                <w:rFonts w:hint="eastAsia" w:ascii="仿宋" w:hAnsi="仿宋" w:eastAsia="仿宋" w:cs="Courier New"/>
                <w:bCs/>
                <w:sz w:val="21"/>
                <w:szCs w:val="21"/>
                <w14:ligatures w14:val="none"/>
              </w:rPr>
            </w:pPr>
            <w:r>
              <w:rPr>
                <w:rFonts w:hint="eastAsia" w:ascii="仿宋" w:hAnsi="仿宋" w:eastAsia="仿宋" w:cs="Courier New"/>
                <w:bCs/>
                <w:sz w:val="21"/>
                <w:szCs w:val="21"/>
                <w14:ligatures w14:val="none"/>
              </w:rPr>
              <w:t>乙方需配备充足常用维修配件，为甲方提供快捷服务。特殊配件货期不超过48小时。</w:t>
            </w:r>
          </w:p>
        </w:tc>
      </w:tr>
    </w:tbl>
    <w:p w14:paraId="0BB7614B">
      <w:pPr>
        <w:pStyle w:val="32"/>
        <w:numPr>
          <w:ilvl w:val="0"/>
          <w:numId w:val="0"/>
        </w:numPr>
        <w:ind w:left="440" w:leftChars="0"/>
        <w:jc w:val="both"/>
        <w:rPr>
          <w:rFonts w:ascii="仿宋" w:hAnsi="仿宋" w:eastAsia="仿宋"/>
          <w:sz w:val="28"/>
          <w:szCs w:val="28"/>
        </w:rPr>
      </w:pPr>
    </w:p>
    <w:p w14:paraId="53212BA3">
      <w:pPr>
        <w:pStyle w:val="32"/>
        <w:numPr>
          <w:ilvl w:val="0"/>
          <w:numId w:val="2"/>
        </w:numPr>
        <w:jc w:val="both"/>
        <w:rPr>
          <w:rFonts w:ascii="仿宋" w:hAnsi="仿宋" w:eastAsia="仿宋"/>
          <w:sz w:val="28"/>
          <w:szCs w:val="28"/>
        </w:rPr>
      </w:pPr>
      <w:r>
        <w:rPr>
          <w:rFonts w:hint="eastAsia" w:ascii="仿宋" w:hAnsi="仿宋" w:eastAsia="仿宋"/>
          <w:sz w:val="28"/>
          <w:szCs w:val="28"/>
        </w:rPr>
        <w:t>维护设备清单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362"/>
        <w:gridCol w:w="1478"/>
        <w:gridCol w:w="3000"/>
      </w:tblGrid>
      <w:tr w14:paraId="6B48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54" w:type="dxa"/>
            <w:vAlign w:val="center"/>
          </w:tcPr>
          <w:p w14:paraId="60B226E7">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空调品牌</w:t>
            </w:r>
          </w:p>
        </w:tc>
        <w:tc>
          <w:tcPr>
            <w:tcW w:w="2362" w:type="dxa"/>
            <w:vAlign w:val="center"/>
          </w:tcPr>
          <w:p w14:paraId="2D8B666D">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设备型号</w:t>
            </w:r>
          </w:p>
        </w:tc>
        <w:tc>
          <w:tcPr>
            <w:tcW w:w="1478" w:type="dxa"/>
            <w:vAlign w:val="center"/>
          </w:tcPr>
          <w:p w14:paraId="1058E487">
            <w:pPr>
              <w:widowControl/>
              <w:overflowPunct w:val="0"/>
              <w:autoSpaceDE w:val="0"/>
              <w:autoSpaceDN w:val="0"/>
              <w:adjustRightInd w:val="0"/>
              <w:spacing w:after="0" w:line="400" w:lineRule="exact"/>
              <w:jc w:val="center"/>
              <w:textAlignment w:val="baseline"/>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数量（套）</w:t>
            </w:r>
          </w:p>
        </w:tc>
        <w:tc>
          <w:tcPr>
            <w:tcW w:w="3000" w:type="dxa"/>
            <w:vAlign w:val="center"/>
          </w:tcPr>
          <w:p w14:paraId="3D43C0CC">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设备条码（序列号）</w:t>
            </w:r>
          </w:p>
        </w:tc>
      </w:tr>
      <w:tr w14:paraId="3851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54" w:type="dxa"/>
            <w:vAlign w:val="center"/>
          </w:tcPr>
          <w:p w14:paraId="488BF4D0">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艾默生</w:t>
            </w:r>
          </w:p>
        </w:tc>
        <w:tc>
          <w:tcPr>
            <w:tcW w:w="2362" w:type="dxa"/>
            <w:vAlign w:val="center"/>
          </w:tcPr>
          <w:p w14:paraId="3C3BBBAF">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P2040UAPMS1R</w:t>
            </w:r>
          </w:p>
        </w:tc>
        <w:tc>
          <w:tcPr>
            <w:tcW w:w="1478" w:type="dxa"/>
            <w:vAlign w:val="center"/>
          </w:tcPr>
          <w:p w14:paraId="5A9C0688">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1</w:t>
            </w:r>
          </w:p>
        </w:tc>
        <w:tc>
          <w:tcPr>
            <w:tcW w:w="3000" w:type="dxa"/>
            <w:vAlign w:val="center"/>
          </w:tcPr>
          <w:p w14:paraId="2EB38711">
            <w:pPr>
              <w:adjustRightInd w:val="0"/>
              <w:snapToGrid w:val="0"/>
              <w:spacing w:after="0" w:line="360" w:lineRule="auto"/>
              <w:jc w:val="center"/>
              <w:rPr>
                <w:rFonts w:hint="eastAsia" w:ascii="仿宋" w:hAnsi="仿宋" w:eastAsia="仿宋" w:cs="Courier New"/>
                <w:bCs/>
                <w:color w:val="000000"/>
                <w:sz w:val="21"/>
                <w:szCs w:val="21"/>
                <w14:ligatures w14:val="none"/>
              </w:rPr>
            </w:pPr>
            <w:r>
              <w:rPr>
                <w:rFonts w:hint="eastAsia" w:ascii="仿宋" w:hAnsi="仿宋" w:eastAsia="仿宋" w:cs="Courier New"/>
                <w:bCs/>
                <w:color w:val="000000"/>
                <w:sz w:val="21"/>
                <w:szCs w:val="21"/>
                <w14:ligatures w14:val="none"/>
              </w:rPr>
              <w:t>2101300184211C030001</w:t>
            </w:r>
          </w:p>
        </w:tc>
      </w:tr>
    </w:tbl>
    <w:p w14:paraId="0728937D">
      <w:pPr>
        <w:pStyle w:val="32"/>
        <w:numPr>
          <w:ilvl w:val="0"/>
          <w:numId w:val="2"/>
        </w:numPr>
        <w:jc w:val="both"/>
        <w:rPr>
          <w:rFonts w:ascii="仿宋" w:hAnsi="仿宋" w:eastAsia="仿宋"/>
          <w:sz w:val="28"/>
          <w:szCs w:val="28"/>
        </w:rPr>
      </w:pPr>
      <w:r>
        <w:rPr>
          <w:rFonts w:hint="eastAsia" w:ascii="仿宋" w:hAnsi="仿宋" w:eastAsia="仿宋"/>
          <w:sz w:val="28"/>
          <w:szCs w:val="28"/>
        </w:rPr>
        <w:t>服务要求：当医院发展需要，供应商接到院方提前终止维保通知时，维保服务期按通知时间当月截止。目前空调设备处于24小时运行，运行正常。本维保项目属于包干项目，在维保期内该空调设备出现故障所产生维修费用（含维修人工、配件、耗材）均由供应商承担（自然灾害不可抗力原因除外），维修配件供货时间不超24小时，特殊配件货期不超过48小时。</w:t>
      </w:r>
    </w:p>
    <w:p w14:paraId="347DD2C3">
      <w:pPr>
        <w:pStyle w:val="32"/>
        <w:numPr>
          <w:ilvl w:val="0"/>
          <w:numId w:val="2"/>
        </w:numPr>
        <w:jc w:val="both"/>
        <w:rPr>
          <w:rFonts w:ascii="仿宋" w:hAnsi="仿宋" w:eastAsia="仿宋"/>
          <w:sz w:val="28"/>
          <w:szCs w:val="28"/>
        </w:rPr>
      </w:pPr>
      <w:r>
        <w:rPr>
          <w:rFonts w:hint="eastAsia" w:ascii="仿宋" w:hAnsi="仿宋" w:eastAsia="仿宋"/>
          <w:sz w:val="28"/>
          <w:szCs w:val="28"/>
        </w:rPr>
        <w:t>实服务周期：2026年2月1日至2028年2月1日</w:t>
      </w:r>
    </w:p>
    <w:p w14:paraId="5A0B46A6">
      <w:pPr>
        <w:pStyle w:val="32"/>
        <w:ind w:left="800"/>
        <w:jc w:val="both"/>
        <w:rPr>
          <w:rFonts w:ascii="仿宋" w:hAnsi="仿宋" w:eastAsia="仿宋" w:cs="Times New Roman"/>
          <w:color w:val="FF0000"/>
          <w:sz w:val="21"/>
          <w14:ligatures w14:val="none"/>
        </w:rPr>
      </w:pPr>
      <w:r>
        <w:rPr>
          <w:rFonts w:hint="eastAsia" w:ascii="仿宋" w:hAnsi="仿宋" w:eastAsia="仿宋" w:cs="Times New Roman"/>
          <w:color w:val="FF0000"/>
          <w:sz w:val="21"/>
          <w14:ligatures w14:val="none"/>
        </w:rPr>
        <w:t>*在合同期内供应商收到院方提前终止维保通知时，维保服务期按通知时间当月截止，当季维保服务费考评后按月办理结算。</w:t>
      </w:r>
    </w:p>
    <w:p w14:paraId="68342246">
      <w:pPr>
        <w:pStyle w:val="32"/>
        <w:numPr>
          <w:ilvl w:val="0"/>
          <w:numId w:val="2"/>
        </w:numPr>
        <w:jc w:val="both"/>
        <w:rPr>
          <w:rFonts w:ascii="仿宋" w:hAnsi="仿宋" w:eastAsia="仿宋"/>
          <w:sz w:val="28"/>
          <w:szCs w:val="28"/>
        </w:rPr>
      </w:pPr>
      <w:r>
        <w:rPr>
          <w:rFonts w:hint="eastAsia" w:ascii="仿宋" w:hAnsi="仿宋" w:eastAsia="仿宋"/>
          <w:sz w:val="28"/>
          <w:szCs w:val="28"/>
        </w:rPr>
        <w:t>报价与结算</w:t>
      </w:r>
    </w:p>
    <w:p w14:paraId="5051FFD5">
      <w:pPr>
        <w:pStyle w:val="32"/>
        <w:ind w:left="800"/>
        <w:jc w:val="both"/>
        <w:rPr>
          <w:rFonts w:ascii="仿宋" w:hAnsi="仿宋" w:eastAsia="仿宋"/>
          <w:sz w:val="28"/>
          <w:szCs w:val="28"/>
        </w:rPr>
      </w:pPr>
      <w:r>
        <w:rPr>
          <w:rFonts w:hint="eastAsia" w:ascii="仿宋" w:hAnsi="仿宋" w:eastAsia="仿宋"/>
          <w:sz w:val="28"/>
          <w:szCs w:val="28"/>
        </w:rPr>
        <w:t>最高限价：2.</w:t>
      </w:r>
      <w:r>
        <w:rPr>
          <w:rFonts w:hint="eastAsia" w:ascii="仿宋" w:hAnsi="仿宋" w:eastAsia="仿宋"/>
          <w:sz w:val="28"/>
          <w:szCs w:val="28"/>
          <w:lang w:val="en-US" w:eastAsia="zh-CN"/>
        </w:rPr>
        <w:t>64</w:t>
      </w:r>
      <w:r>
        <w:rPr>
          <w:rFonts w:hint="eastAsia" w:ascii="仿宋" w:hAnsi="仿宋" w:eastAsia="仿宋"/>
          <w:sz w:val="28"/>
          <w:szCs w:val="28"/>
        </w:rPr>
        <w:t>万元</w:t>
      </w:r>
    </w:p>
    <w:p w14:paraId="26E1B83B">
      <w:pPr>
        <w:pStyle w:val="32"/>
        <w:ind w:left="800" w:firstLine="560" w:firstLineChars="200"/>
        <w:jc w:val="both"/>
        <w:rPr>
          <w:rFonts w:hint="eastAsia" w:ascii="仿宋" w:hAnsi="仿宋" w:eastAsia="仿宋"/>
          <w:sz w:val="28"/>
          <w:szCs w:val="28"/>
        </w:rPr>
      </w:pPr>
      <w:r>
        <w:rPr>
          <w:rFonts w:hint="eastAsia" w:ascii="仿宋" w:hAnsi="仿宋" w:eastAsia="仿宋"/>
          <w:sz w:val="28"/>
          <w:szCs w:val="28"/>
        </w:rPr>
        <w:t>项目以季度形式进行结算，每季度维保方汇总当季工作记录及考核表格（见文末范本），提交甲方管理人后申请办理。当院方发出终止维保服务通知时，按通知当月截止，以月为单位计算此前未结算服务款。</w:t>
      </w:r>
    </w:p>
    <w:p w14:paraId="574914AC">
      <w:pPr>
        <w:pStyle w:val="32"/>
        <w:numPr>
          <w:ilvl w:val="0"/>
          <w:numId w:val="1"/>
        </w:numPr>
        <w:jc w:val="both"/>
        <w:rPr>
          <w:rFonts w:hint="eastAsia" w:ascii="仿宋" w:hAnsi="仿宋" w:eastAsia="仿宋"/>
          <w:sz w:val="28"/>
          <w:szCs w:val="28"/>
        </w:rPr>
      </w:pPr>
      <w:r>
        <w:rPr>
          <w:rFonts w:hint="eastAsia" w:ascii="仿宋" w:hAnsi="仿宋" w:eastAsia="仿宋"/>
          <w:sz w:val="28"/>
          <w:szCs w:val="28"/>
        </w:rPr>
        <w:t xml:space="preserve">资质要求 </w:t>
      </w:r>
    </w:p>
    <w:p w14:paraId="6E5C86A1">
      <w:pPr>
        <w:pStyle w:val="32"/>
        <w:ind w:left="810" w:firstLine="560" w:firstLineChars="200"/>
        <w:jc w:val="both"/>
        <w:rPr>
          <w:rFonts w:ascii="仿宋" w:hAnsi="仿宋" w:eastAsia="仿宋"/>
          <w:sz w:val="28"/>
          <w:szCs w:val="28"/>
        </w:rPr>
      </w:pPr>
      <w:r>
        <w:rPr>
          <w:rFonts w:hint="eastAsia" w:ascii="仿宋" w:hAnsi="仿宋" w:eastAsia="仿宋"/>
          <w:sz w:val="28"/>
          <w:szCs w:val="28"/>
        </w:rPr>
        <w:t>供应商应当是主要设备（空调设备）的生产厂商或是已获得主要设备（空调设备）生产厂商授权的代理商(项目授权维修点)，并</w:t>
      </w:r>
      <w:r>
        <w:rPr>
          <w:rFonts w:hint="eastAsia" w:ascii="仿宋" w:hAnsi="仿宋" w:eastAsia="仿宋"/>
          <w:color w:val="EE0000"/>
          <w:sz w:val="28"/>
          <w:szCs w:val="28"/>
        </w:rPr>
        <w:t>提供授权文件</w:t>
      </w:r>
      <w:r>
        <w:rPr>
          <w:rFonts w:hint="eastAsia" w:ascii="仿宋" w:hAnsi="仿宋" w:eastAsia="仿宋"/>
          <w:sz w:val="28"/>
          <w:szCs w:val="28"/>
        </w:rPr>
        <w:t>。</w:t>
      </w:r>
    </w:p>
    <w:p w14:paraId="5931C510">
      <w:pPr>
        <w:pStyle w:val="32"/>
        <w:ind w:left="810" w:firstLine="560" w:firstLineChars="200"/>
        <w:jc w:val="both"/>
        <w:rPr>
          <w:rFonts w:ascii="仿宋" w:hAnsi="仿宋" w:eastAsia="仿宋"/>
          <w:sz w:val="28"/>
          <w:szCs w:val="28"/>
        </w:rPr>
      </w:pPr>
    </w:p>
    <w:p w14:paraId="7016AF05">
      <w:pPr>
        <w:pStyle w:val="32"/>
        <w:ind w:left="810" w:firstLine="560" w:firstLineChars="200"/>
        <w:jc w:val="both"/>
        <w:rPr>
          <w:rFonts w:hint="eastAsia" w:ascii="仿宋" w:hAnsi="仿宋" w:eastAsia="仿宋"/>
          <w:sz w:val="28"/>
          <w:szCs w:val="28"/>
        </w:rPr>
      </w:pPr>
    </w:p>
    <w:p w14:paraId="0F973852">
      <w:pPr>
        <w:pStyle w:val="32"/>
        <w:numPr>
          <w:ilvl w:val="0"/>
          <w:numId w:val="1"/>
        </w:numPr>
        <w:jc w:val="both"/>
        <w:rPr>
          <w:rFonts w:hint="eastAsia" w:ascii="仿宋" w:hAnsi="仿宋" w:eastAsia="仿宋"/>
          <w:sz w:val="28"/>
          <w:szCs w:val="28"/>
        </w:rPr>
      </w:pPr>
      <w:r>
        <w:rPr>
          <w:rFonts w:hint="eastAsia" w:ascii="仿宋" w:hAnsi="仿宋" w:eastAsia="仿宋"/>
          <w:sz w:val="28"/>
          <w:szCs w:val="28"/>
        </w:rPr>
        <w:t>报价表格</w:t>
      </w:r>
    </w:p>
    <w:p w14:paraId="37584E4C">
      <w:pPr>
        <w:pStyle w:val="39"/>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项目名称：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443"/>
      </w:tblGrid>
      <w:tr w14:paraId="31D6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917" w:type="dxa"/>
            <w:tcBorders>
              <w:bottom w:val="single" w:color="auto" w:sz="2" w:space="0"/>
            </w:tcBorders>
            <w:vAlign w:val="center"/>
          </w:tcPr>
          <w:p w14:paraId="51C08F67">
            <w:pPr>
              <w:pStyle w:val="40"/>
              <w:widowControl w:val="0"/>
              <w:spacing w:before="0" w:beforeAutospacing="0" w:after="0" w:afterAutospacing="0" w:line="360" w:lineRule="auto"/>
              <w:ind w:firstLine="210" w:firstLineChars="100"/>
              <w:jc w:val="left"/>
              <w:rPr>
                <w:rFonts w:hint="eastAsia" w:ascii="仿宋" w:hAnsi="仿宋" w:eastAsia="仿宋" w:cs="宋体"/>
                <w:b/>
                <w:bCs/>
              </w:rPr>
            </w:pPr>
            <w:r>
              <w:rPr>
                <w:rFonts w:hint="eastAsia" w:ascii="仿宋" w:hAnsi="仿宋" w:eastAsia="仿宋" w:cs="宋体"/>
                <w:b/>
                <w:bCs/>
              </w:rPr>
              <w:t>总报价</w:t>
            </w:r>
          </w:p>
        </w:tc>
        <w:tc>
          <w:tcPr>
            <w:tcW w:w="7443" w:type="dxa"/>
            <w:tcBorders>
              <w:bottom w:val="single" w:color="auto" w:sz="2" w:space="0"/>
            </w:tcBorders>
            <w:vAlign w:val="center"/>
          </w:tcPr>
          <w:p w14:paraId="634A3B6E">
            <w:pPr>
              <w:rPr>
                <w:rFonts w:hint="eastAsia" w:ascii="仿宋" w:hAnsi="仿宋" w:eastAsia="仿宋" w:cs="宋体"/>
                <w:bCs/>
                <w:sz w:val="24"/>
              </w:rPr>
            </w:pPr>
            <w:r>
              <w:rPr>
                <w:rFonts w:hint="eastAsia" w:ascii="仿宋" w:hAnsi="仿宋" w:eastAsia="仿宋" w:cs="宋体"/>
                <w:bCs/>
                <w:sz w:val="24"/>
              </w:rPr>
              <w:t>（大写）人民币                      元整（￥           元）</w:t>
            </w:r>
          </w:p>
        </w:tc>
      </w:tr>
      <w:tr w14:paraId="63D2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360" w:type="dxa"/>
            <w:gridSpan w:val="2"/>
            <w:vAlign w:val="center"/>
          </w:tcPr>
          <w:p w14:paraId="1BD209E6">
            <w:pPr>
              <w:rPr>
                <w:rFonts w:hint="eastAsia" w:ascii="仿宋" w:hAnsi="仿宋" w:eastAsia="仿宋" w:cs="宋体"/>
                <w:bCs/>
                <w:sz w:val="24"/>
              </w:rPr>
            </w:pPr>
            <w:r>
              <w:rPr>
                <w:rFonts w:hint="eastAsia" w:ascii="仿宋" w:hAnsi="仿宋" w:eastAsia="仿宋" w:cs="宋体"/>
                <w:sz w:val="24"/>
              </w:rPr>
              <w:t>其他说明：</w:t>
            </w:r>
          </w:p>
        </w:tc>
      </w:tr>
    </w:tbl>
    <w:p w14:paraId="1E84CD86">
      <w:pPr>
        <w:spacing w:line="360" w:lineRule="exact"/>
        <w:rPr>
          <w:rFonts w:hint="eastAsia" w:ascii="仿宋" w:hAnsi="仿宋" w:eastAsia="仿宋" w:cs="宋体"/>
          <w:szCs w:val="21"/>
        </w:rPr>
      </w:pPr>
      <w:r>
        <w:rPr>
          <w:rFonts w:hint="eastAsia" w:ascii="仿宋" w:hAnsi="仿宋" w:eastAsia="仿宋" w:cs="宋体"/>
          <w:szCs w:val="21"/>
        </w:rPr>
        <w:t>备注：1.投标人须按要求填写所有信息，不得随意更改本表格式。</w:t>
      </w:r>
    </w:p>
    <w:p w14:paraId="67CD5622">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2.报价中必须包含采购项目清单所有内容以及完成采购物资所需的一齐辅材、售后服务、全</w:t>
      </w:r>
    </w:p>
    <w:p w14:paraId="4B6E48FE">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额含税发票、合同实施过程中应预见和不可预见费用等一切费用。所有价格均应以人民币报</w:t>
      </w:r>
    </w:p>
    <w:p w14:paraId="60F30EAA">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价，金额单位为元。</w:t>
      </w:r>
    </w:p>
    <w:p w14:paraId="67867A27">
      <w:pPr>
        <w:spacing w:line="360" w:lineRule="exact"/>
        <w:ind w:firstLine="660" w:firstLineChars="300"/>
        <w:rPr>
          <w:rFonts w:hint="eastAsia" w:ascii="仿宋" w:hAnsi="仿宋" w:eastAsia="仿宋" w:cs="宋体"/>
          <w:sz w:val="24"/>
        </w:rPr>
      </w:pPr>
      <w:r>
        <w:rPr>
          <w:rFonts w:hint="eastAsia" w:ascii="仿宋" w:hAnsi="仿宋" w:eastAsia="仿宋" w:cs="宋体"/>
          <w:szCs w:val="21"/>
        </w:rPr>
        <w:t>3.此表是报价文件的必要文件，是报价文件的组成部分。</w:t>
      </w:r>
      <w:r>
        <w:rPr>
          <w:rFonts w:hint="eastAsia" w:ascii="仿宋" w:hAnsi="仿宋" w:eastAsia="仿宋" w:cs="宋体"/>
          <w:sz w:val="24"/>
        </w:rPr>
        <w:t xml:space="preserve"> </w:t>
      </w:r>
    </w:p>
    <w:p w14:paraId="2D0927AD">
      <w:pPr>
        <w:spacing w:line="360" w:lineRule="exact"/>
        <w:jc w:val="right"/>
        <w:rPr>
          <w:rFonts w:hint="eastAsia" w:ascii="仿宋" w:hAnsi="仿宋" w:eastAsia="仿宋" w:cs="宋体"/>
          <w:sz w:val="24"/>
        </w:rPr>
      </w:pPr>
    </w:p>
    <w:p w14:paraId="5343D4D7">
      <w:pPr>
        <w:spacing w:line="360" w:lineRule="exact"/>
        <w:jc w:val="right"/>
        <w:rPr>
          <w:rFonts w:hint="eastAsia" w:ascii="仿宋" w:hAnsi="仿宋" w:eastAsia="仿宋" w:cs="宋体"/>
          <w:sz w:val="24"/>
        </w:rPr>
      </w:pPr>
    </w:p>
    <w:p w14:paraId="6C491066">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报价人法定代表人（或法定代表人授权代表）签字：</w:t>
      </w:r>
    </w:p>
    <w:p w14:paraId="4A070028">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报价人名称（盖公章）：</w:t>
      </w:r>
    </w:p>
    <w:p w14:paraId="099DD5FA">
      <w:pPr>
        <w:adjustRightInd w:val="0"/>
        <w:snapToGrid w:val="0"/>
        <w:spacing w:line="360" w:lineRule="auto"/>
        <w:ind w:firstLine="3120" w:firstLineChars="1300"/>
        <w:jc w:val="both"/>
        <w:rPr>
          <w:rFonts w:ascii="仿宋" w:hAnsi="仿宋" w:eastAsia="仿宋" w:cs="宋体"/>
          <w:sz w:val="24"/>
        </w:rPr>
      </w:pPr>
      <w:r>
        <w:rPr>
          <w:rFonts w:hint="eastAsia" w:ascii="仿宋" w:hAnsi="仿宋" w:eastAsia="仿宋" w:cs="宋体"/>
          <w:sz w:val="24"/>
        </w:rPr>
        <w:t xml:space="preserve">日期：   年   月 </w:t>
      </w:r>
    </w:p>
    <w:p w14:paraId="0288F699">
      <w:pPr>
        <w:jc w:val="both"/>
        <w:rPr>
          <w:rFonts w:ascii="仿宋" w:hAnsi="仿宋" w:eastAsia="仿宋"/>
          <w:sz w:val="28"/>
          <w:szCs w:val="28"/>
        </w:rPr>
      </w:pPr>
    </w:p>
    <w:p w14:paraId="2EAAFA50">
      <w:pPr>
        <w:jc w:val="both"/>
        <w:rPr>
          <w:rFonts w:ascii="仿宋" w:hAnsi="仿宋" w:eastAsia="仿宋"/>
          <w:sz w:val="28"/>
          <w:szCs w:val="28"/>
        </w:rPr>
      </w:pPr>
    </w:p>
    <w:p w14:paraId="07705B9A">
      <w:pPr>
        <w:jc w:val="both"/>
        <w:rPr>
          <w:rFonts w:ascii="仿宋" w:hAnsi="仿宋" w:eastAsia="仿宋"/>
          <w:sz w:val="28"/>
          <w:szCs w:val="28"/>
        </w:rPr>
      </w:pPr>
    </w:p>
    <w:p w14:paraId="77E429B2">
      <w:pPr>
        <w:jc w:val="both"/>
        <w:rPr>
          <w:rFonts w:ascii="仿宋" w:hAnsi="仿宋" w:eastAsia="仿宋"/>
          <w:sz w:val="28"/>
          <w:szCs w:val="28"/>
        </w:rPr>
      </w:pPr>
    </w:p>
    <w:p w14:paraId="03F0ECC9">
      <w:pPr>
        <w:jc w:val="both"/>
        <w:rPr>
          <w:rFonts w:ascii="仿宋" w:hAnsi="仿宋" w:eastAsia="仿宋"/>
          <w:sz w:val="28"/>
          <w:szCs w:val="28"/>
        </w:rPr>
      </w:pPr>
    </w:p>
    <w:p w14:paraId="5CA1ADF1">
      <w:pPr>
        <w:jc w:val="both"/>
        <w:rPr>
          <w:rFonts w:ascii="仿宋" w:hAnsi="仿宋" w:eastAsia="仿宋"/>
          <w:sz w:val="28"/>
          <w:szCs w:val="28"/>
        </w:rPr>
      </w:pPr>
    </w:p>
    <w:p w14:paraId="6B533CD5">
      <w:pPr>
        <w:jc w:val="both"/>
        <w:rPr>
          <w:rFonts w:ascii="仿宋" w:hAnsi="仿宋" w:eastAsia="仿宋"/>
          <w:sz w:val="28"/>
          <w:szCs w:val="28"/>
        </w:rPr>
      </w:pPr>
    </w:p>
    <w:p w14:paraId="211C3F88">
      <w:pPr>
        <w:jc w:val="both"/>
        <w:rPr>
          <w:rFonts w:hint="eastAsia" w:ascii="仿宋" w:hAnsi="仿宋" w:eastAsia="仿宋"/>
          <w:sz w:val="28"/>
          <w:szCs w:val="28"/>
        </w:rPr>
      </w:pPr>
    </w:p>
    <w:p w14:paraId="39A8A652">
      <w:pPr>
        <w:pStyle w:val="32"/>
        <w:numPr>
          <w:ilvl w:val="0"/>
          <w:numId w:val="1"/>
        </w:numPr>
        <w:jc w:val="both"/>
        <w:rPr>
          <w:rFonts w:ascii="仿宋" w:hAnsi="仿宋" w:eastAsia="仿宋"/>
          <w:sz w:val="28"/>
          <w:szCs w:val="28"/>
        </w:rPr>
      </w:pPr>
      <w:r>
        <w:rPr>
          <w:rFonts w:hint="eastAsia" w:ascii="仿宋" w:hAnsi="仿宋" w:eastAsia="仿宋"/>
          <w:sz w:val="28"/>
          <w:szCs w:val="28"/>
        </w:rPr>
        <w:t>考核表格范本</w:t>
      </w:r>
    </w:p>
    <w:p w14:paraId="09A023A6">
      <w:pPr>
        <w:jc w:val="center"/>
        <w:rPr>
          <w:rFonts w:hint="eastAsia"/>
          <w:b/>
          <w:bCs/>
          <w:sz w:val="28"/>
          <w:szCs w:val="28"/>
        </w:rPr>
      </w:pPr>
      <w:r>
        <w:rPr>
          <w:rFonts w:hint="eastAsia"/>
          <w:b/>
          <w:bCs/>
          <w:sz w:val="28"/>
          <w:szCs w:val="28"/>
        </w:rPr>
        <w:t>广州医科大学附属第三医院（荔湾院区）</w:t>
      </w:r>
    </w:p>
    <w:p w14:paraId="5F8445AF">
      <w:pPr>
        <w:jc w:val="center"/>
        <w:rPr>
          <w:rFonts w:hint="eastAsia"/>
          <w:sz w:val="28"/>
          <w:szCs w:val="28"/>
        </w:rPr>
      </w:pPr>
      <w:r>
        <w:rPr>
          <w:rFonts w:hint="eastAsia"/>
          <w:b/>
          <w:bCs/>
          <w:sz w:val="28"/>
          <w:szCs w:val="28"/>
        </w:rPr>
        <w:t>精密空调维保服务考核表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50"/>
        <w:gridCol w:w="2025"/>
        <w:gridCol w:w="2025"/>
        <w:gridCol w:w="2328"/>
      </w:tblGrid>
      <w:tr w14:paraId="686C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004" w:type="dxa"/>
            <w:gridSpan w:val="5"/>
            <w:vAlign w:val="center"/>
          </w:tcPr>
          <w:p w14:paraId="7072351F">
            <w:pPr>
              <w:rPr>
                <w:b/>
                <w:bCs/>
                <w:sz w:val="24"/>
              </w:rPr>
            </w:pPr>
            <w:r>
              <w:rPr>
                <w:rFonts w:hint="eastAsia"/>
                <w:b/>
                <w:bCs/>
                <w:sz w:val="24"/>
              </w:rPr>
              <w:t>维保周期：        年   月   日 至      年   月   日</w:t>
            </w:r>
          </w:p>
        </w:tc>
      </w:tr>
      <w:tr w14:paraId="2697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6" w:type="dxa"/>
            <w:vAlign w:val="center"/>
          </w:tcPr>
          <w:p w14:paraId="30C1A3CB">
            <w:pPr>
              <w:jc w:val="center"/>
              <w:rPr>
                <w:rFonts w:hint="eastAsia"/>
                <w:b/>
                <w:bCs/>
                <w:szCs w:val="22"/>
              </w:rPr>
            </w:pPr>
            <w:r>
              <w:rPr>
                <w:rFonts w:hint="eastAsia"/>
                <w:b/>
                <w:bCs/>
                <w:szCs w:val="22"/>
              </w:rPr>
              <w:t>序号</w:t>
            </w:r>
          </w:p>
        </w:tc>
        <w:tc>
          <w:tcPr>
            <w:tcW w:w="1950" w:type="dxa"/>
            <w:vAlign w:val="center"/>
          </w:tcPr>
          <w:p w14:paraId="0FB57EC3">
            <w:pPr>
              <w:jc w:val="center"/>
              <w:rPr>
                <w:rFonts w:hint="eastAsia"/>
                <w:b/>
                <w:bCs/>
                <w:szCs w:val="22"/>
              </w:rPr>
            </w:pPr>
            <w:r>
              <w:rPr>
                <w:rFonts w:hint="eastAsia"/>
                <w:b/>
                <w:bCs/>
                <w:szCs w:val="22"/>
              </w:rPr>
              <w:t>项目</w:t>
            </w:r>
          </w:p>
        </w:tc>
        <w:tc>
          <w:tcPr>
            <w:tcW w:w="2025" w:type="dxa"/>
            <w:vAlign w:val="center"/>
          </w:tcPr>
          <w:p w14:paraId="40CCB46A">
            <w:pPr>
              <w:jc w:val="center"/>
              <w:rPr>
                <w:rFonts w:hint="eastAsia"/>
                <w:b/>
                <w:bCs/>
                <w:szCs w:val="22"/>
              </w:rPr>
            </w:pPr>
            <w:r>
              <w:rPr>
                <w:rFonts w:hint="eastAsia"/>
                <w:b/>
                <w:bCs/>
                <w:szCs w:val="22"/>
              </w:rPr>
              <w:t>评定标准</w:t>
            </w:r>
          </w:p>
        </w:tc>
        <w:tc>
          <w:tcPr>
            <w:tcW w:w="2025" w:type="dxa"/>
            <w:vAlign w:val="center"/>
          </w:tcPr>
          <w:p w14:paraId="08321B7B">
            <w:pPr>
              <w:jc w:val="center"/>
              <w:rPr>
                <w:rFonts w:hint="eastAsia"/>
                <w:b/>
                <w:bCs/>
                <w:szCs w:val="22"/>
              </w:rPr>
            </w:pPr>
            <w:r>
              <w:rPr>
                <w:rFonts w:hint="eastAsia"/>
                <w:b/>
                <w:bCs/>
                <w:szCs w:val="22"/>
              </w:rPr>
              <w:t>服务情况</w:t>
            </w:r>
          </w:p>
        </w:tc>
        <w:tc>
          <w:tcPr>
            <w:tcW w:w="2328" w:type="dxa"/>
            <w:vAlign w:val="center"/>
          </w:tcPr>
          <w:p w14:paraId="0554F06A">
            <w:pPr>
              <w:jc w:val="center"/>
              <w:rPr>
                <w:b/>
                <w:bCs/>
                <w:szCs w:val="22"/>
              </w:rPr>
            </w:pPr>
            <w:r>
              <w:rPr>
                <w:rFonts w:hint="eastAsia"/>
                <w:b/>
                <w:bCs/>
                <w:szCs w:val="22"/>
              </w:rPr>
              <w:t>备注</w:t>
            </w:r>
          </w:p>
        </w:tc>
      </w:tr>
      <w:tr w14:paraId="3736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76" w:type="dxa"/>
            <w:vAlign w:val="center"/>
          </w:tcPr>
          <w:p w14:paraId="27680829">
            <w:pPr>
              <w:jc w:val="center"/>
              <w:rPr>
                <w:rFonts w:hint="eastAsia"/>
                <w:b/>
                <w:bCs/>
                <w:sz w:val="21"/>
                <w:szCs w:val="21"/>
              </w:rPr>
            </w:pPr>
            <w:r>
              <w:rPr>
                <w:rFonts w:hint="eastAsia"/>
                <w:b/>
                <w:bCs/>
                <w:sz w:val="21"/>
                <w:szCs w:val="21"/>
              </w:rPr>
              <w:t>1</w:t>
            </w:r>
          </w:p>
        </w:tc>
        <w:tc>
          <w:tcPr>
            <w:tcW w:w="1950" w:type="dxa"/>
            <w:vAlign w:val="center"/>
          </w:tcPr>
          <w:p w14:paraId="5D0DD75F">
            <w:pPr>
              <w:jc w:val="both"/>
              <w:rPr>
                <w:rFonts w:hint="eastAsia"/>
                <w:sz w:val="21"/>
                <w:szCs w:val="21"/>
              </w:rPr>
            </w:pPr>
            <w:r>
              <w:rPr>
                <w:rFonts w:hint="eastAsia"/>
                <w:sz w:val="21"/>
                <w:szCs w:val="21"/>
              </w:rPr>
              <w:t>每季度定期巡检1次。</w:t>
            </w:r>
          </w:p>
        </w:tc>
        <w:tc>
          <w:tcPr>
            <w:tcW w:w="2025" w:type="dxa"/>
            <w:vAlign w:val="center"/>
          </w:tcPr>
          <w:p w14:paraId="770C467A">
            <w:pPr>
              <w:jc w:val="both"/>
              <w:rPr>
                <w:rFonts w:hint="eastAsia"/>
                <w:sz w:val="21"/>
                <w:szCs w:val="21"/>
              </w:rPr>
            </w:pPr>
            <w:r>
              <w:rPr>
                <w:rFonts w:hint="eastAsia" w:hAnsi="宋体"/>
                <w:sz w:val="21"/>
                <w:szCs w:val="21"/>
              </w:rPr>
              <w:t>维保期内</w:t>
            </w:r>
            <w:r>
              <w:rPr>
                <w:rFonts w:hint="eastAsia"/>
                <w:sz w:val="21"/>
                <w:szCs w:val="21"/>
              </w:rPr>
              <w:t>缺少巡检1次，扣减200元。</w:t>
            </w:r>
          </w:p>
        </w:tc>
        <w:tc>
          <w:tcPr>
            <w:tcW w:w="2025" w:type="dxa"/>
            <w:vAlign w:val="center"/>
          </w:tcPr>
          <w:p w14:paraId="2CF8B6E6">
            <w:pPr>
              <w:jc w:val="center"/>
              <w:rPr>
                <w:rFonts w:hint="eastAsia"/>
                <w:sz w:val="21"/>
                <w:szCs w:val="21"/>
              </w:rPr>
            </w:pPr>
            <w:r>
              <w:rPr>
                <w:rFonts w:hint="eastAsia"/>
                <w:sz w:val="21"/>
                <w:szCs w:val="21"/>
              </w:rPr>
              <w:t>□是 □否完成</w:t>
            </w:r>
          </w:p>
        </w:tc>
        <w:tc>
          <w:tcPr>
            <w:tcW w:w="2328" w:type="dxa"/>
            <w:vMerge w:val="restart"/>
            <w:vAlign w:val="center"/>
          </w:tcPr>
          <w:p w14:paraId="5C8D63B4">
            <w:pPr>
              <w:jc w:val="center"/>
            </w:pPr>
          </w:p>
        </w:tc>
      </w:tr>
      <w:tr w14:paraId="38DD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676" w:type="dxa"/>
            <w:vAlign w:val="center"/>
          </w:tcPr>
          <w:p w14:paraId="4E910D3B">
            <w:pPr>
              <w:jc w:val="center"/>
              <w:rPr>
                <w:rFonts w:hint="eastAsia"/>
                <w:b/>
                <w:bCs/>
                <w:sz w:val="21"/>
                <w:szCs w:val="21"/>
              </w:rPr>
            </w:pPr>
            <w:r>
              <w:rPr>
                <w:rFonts w:hint="eastAsia"/>
                <w:b/>
                <w:bCs/>
                <w:sz w:val="21"/>
                <w:szCs w:val="21"/>
              </w:rPr>
              <w:t>2</w:t>
            </w:r>
          </w:p>
        </w:tc>
        <w:tc>
          <w:tcPr>
            <w:tcW w:w="1950" w:type="dxa"/>
            <w:vAlign w:val="center"/>
          </w:tcPr>
          <w:p w14:paraId="2DB570F1">
            <w:pPr>
              <w:jc w:val="both"/>
              <w:rPr>
                <w:rFonts w:hint="eastAsia"/>
                <w:sz w:val="21"/>
                <w:szCs w:val="21"/>
              </w:rPr>
            </w:pPr>
            <w:r>
              <w:rPr>
                <w:rFonts w:hint="eastAsia"/>
                <w:sz w:val="21"/>
                <w:szCs w:val="21"/>
              </w:rPr>
              <w:t>每季度</w:t>
            </w:r>
            <w:r>
              <w:rPr>
                <w:rFonts w:hint="eastAsia" w:hAnsi="宋体"/>
                <w:sz w:val="21"/>
                <w:szCs w:val="21"/>
              </w:rPr>
              <w:t>室外机冷凝器进行清洗1次。</w:t>
            </w:r>
          </w:p>
        </w:tc>
        <w:tc>
          <w:tcPr>
            <w:tcW w:w="2025" w:type="dxa"/>
            <w:vAlign w:val="center"/>
          </w:tcPr>
          <w:p w14:paraId="24BAA598">
            <w:pPr>
              <w:jc w:val="both"/>
              <w:rPr>
                <w:sz w:val="21"/>
                <w:szCs w:val="21"/>
              </w:rPr>
            </w:pPr>
            <w:r>
              <w:rPr>
                <w:rFonts w:hint="eastAsia" w:hAnsi="宋体"/>
                <w:sz w:val="21"/>
                <w:szCs w:val="21"/>
              </w:rPr>
              <w:t>维保期内</w:t>
            </w:r>
            <w:r>
              <w:rPr>
                <w:rFonts w:hint="eastAsia"/>
                <w:sz w:val="21"/>
                <w:szCs w:val="21"/>
              </w:rPr>
              <w:t>缺少清洗保养1次，扣减200元。</w:t>
            </w:r>
          </w:p>
        </w:tc>
        <w:tc>
          <w:tcPr>
            <w:tcW w:w="2025" w:type="dxa"/>
            <w:vAlign w:val="center"/>
          </w:tcPr>
          <w:p w14:paraId="276F7C1B">
            <w:pPr>
              <w:jc w:val="center"/>
              <w:rPr>
                <w:sz w:val="21"/>
                <w:szCs w:val="21"/>
              </w:rPr>
            </w:pPr>
            <w:r>
              <w:rPr>
                <w:rFonts w:hint="eastAsia"/>
                <w:sz w:val="21"/>
                <w:szCs w:val="21"/>
              </w:rPr>
              <w:t>□是 □否完成</w:t>
            </w:r>
          </w:p>
        </w:tc>
        <w:tc>
          <w:tcPr>
            <w:tcW w:w="2328" w:type="dxa"/>
            <w:vMerge w:val="continue"/>
            <w:vAlign w:val="center"/>
          </w:tcPr>
          <w:p w14:paraId="7AF8E103">
            <w:pPr>
              <w:jc w:val="center"/>
            </w:pPr>
          </w:p>
        </w:tc>
      </w:tr>
      <w:tr w14:paraId="1456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6" w:type="dxa"/>
            <w:vAlign w:val="center"/>
          </w:tcPr>
          <w:p w14:paraId="157C027C">
            <w:pPr>
              <w:jc w:val="center"/>
              <w:rPr>
                <w:rFonts w:hint="eastAsia"/>
                <w:b/>
                <w:bCs/>
                <w:sz w:val="21"/>
                <w:szCs w:val="21"/>
              </w:rPr>
            </w:pPr>
            <w:r>
              <w:rPr>
                <w:rFonts w:hint="eastAsia"/>
                <w:b/>
                <w:bCs/>
                <w:sz w:val="21"/>
                <w:szCs w:val="21"/>
              </w:rPr>
              <w:t>3</w:t>
            </w:r>
          </w:p>
        </w:tc>
        <w:tc>
          <w:tcPr>
            <w:tcW w:w="1950" w:type="dxa"/>
            <w:vAlign w:val="center"/>
          </w:tcPr>
          <w:p w14:paraId="517816D4">
            <w:pPr>
              <w:jc w:val="both"/>
              <w:rPr>
                <w:sz w:val="21"/>
                <w:szCs w:val="21"/>
              </w:rPr>
            </w:pPr>
            <w:r>
              <w:rPr>
                <w:rFonts w:hint="eastAsia" w:hAnsi="宋体"/>
                <w:sz w:val="21"/>
                <w:szCs w:val="21"/>
              </w:rPr>
              <w:t>每3个月更换室内机G4级别空气过滤网1次。</w:t>
            </w:r>
          </w:p>
        </w:tc>
        <w:tc>
          <w:tcPr>
            <w:tcW w:w="2025" w:type="dxa"/>
            <w:vAlign w:val="center"/>
          </w:tcPr>
          <w:p w14:paraId="07109D4F">
            <w:pPr>
              <w:jc w:val="both"/>
              <w:rPr>
                <w:sz w:val="21"/>
                <w:szCs w:val="21"/>
              </w:rPr>
            </w:pPr>
            <w:r>
              <w:rPr>
                <w:rFonts w:hint="eastAsia" w:hAnsi="宋体"/>
                <w:sz w:val="21"/>
                <w:szCs w:val="21"/>
              </w:rPr>
              <w:t>维保期内</w:t>
            </w:r>
            <w:r>
              <w:rPr>
                <w:rFonts w:hint="eastAsia"/>
                <w:sz w:val="21"/>
                <w:szCs w:val="21"/>
              </w:rPr>
              <w:t>缺少更换过滤网1次，扣减200元。</w:t>
            </w:r>
          </w:p>
        </w:tc>
        <w:tc>
          <w:tcPr>
            <w:tcW w:w="2025" w:type="dxa"/>
            <w:vAlign w:val="center"/>
          </w:tcPr>
          <w:p w14:paraId="236F8E75">
            <w:pPr>
              <w:jc w:val="center"/>
              <w:rPr>
                <w:sz w:val="21"/>
                <w:szCs w:val="21"/>
              </w:rPr>
            </w:pPr>
            <w:r>
              <w:rPr>
                <w:rFonts w:hint="eastAsia"/>
                <w:sz w:val="21"/>
                <w:szCs w:val="21"/>
              </w:rPr>
              <w:t>□是 □否完成</w:t>
            </w:r>
          </w:p>
        </w:tc>
        <w:tc>
          <w:tcPr>
            <w:tcW w:w="2328" w:type="dxa"/>
            <w:vMerge w:val="continue"/>
            <w:vAlign w:val="center"/>
          </w:tcPr>
          <w:p w14:paraId="09B8DF2C">
            <w:pPr>
              <w:jc w:val="center"/>
            </w:pPr>
          </w:p>
        </w:tc>
      </w:tr>
      <w:tr w14:paraId="7A2C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76" w:type="dxa"/>
            <w:vAlign w:val="center"/>
          </w:tcPr>
          <w:p w14:paraId="4CA586B4">
            <w:pPr>
              <w:jc w:val="center"/>
              <w:rPr>
                <w:rFonts w:hint="eastAsia"/>
                <w:b/>
                <w:bCs/>
                <w:sz w:val="21"/>
                <w:szCs w:val="21"/>
              </w:rPr>
            </w:pPr>
            <w:r>
              <w:rPr>
                <w:rFonts w:hint="eastAsia"/>
                <w:b/>
                <w:bCs/>
                <w:sz w:val="21"/>
                <w:szCs w:val="21"/>
              </w:rPr>
              <w:t>4</w:t>
            </w:r>
          </w:p>
        </w:tc>
        <w:tc>
          <w:tcPr>
            <w:tcW w:w="1950" w:type="dxa"/>
            <w:vAlign w:val="center"/>
          </w:tcPr>
          <w:p w14:paraId="052D9131">
            <w:pPr>
              <w:jc w:val="both"/>
              <w:rPr>
                <w:rFonts w:hint="eastAsia" w:hAnsi="宋体"/>
                <w:sz w:val="21"/>
                <w:szCs w:val="21"/>
              </w:rPr>
            </w:pPr>
            <w:r>
              <w:rPr>
                <w:rFonts w:hint="eastAsia" w:hAnsi="宋体"/>
                <w:sz w:val="21"/>
                <w:szCs w:val="21"/>
              </w:rPr>
              <w:t>维修响应及要求。</w:t>
            </w:r>
          </w:p>
        </w:tc>
        <w:tc>
          <w:tcPr>
            <w:tcW w:w="2025" w:type="dxa"/>
            <w:vAlign w:val="center"/>
          </w:tcPr>
          <w:p w14:paraId="4027CA8F">
            <w:pPr>
              <w:jc w:val="both"/>
              <w:rPr>
                <w:sz w:val="21"/>
                <w:szCs w:val="21"/>
              </w:rPr>
            </w:pPr>
            <w:r>
              <w:rPr>
                <w:rFonts w:hint="eastAsia"/>
                <w:sz w:val="21"/>
                <w:szCs w:val="21"/>
              </w:rPr>
              <w:t>维保期内每次服务不达标扣减200元。</w:t>
            </w:r>
          </w:p>
        </w:tc>
        <w:tc>
          <w:tcPr>
            <w:tcW w:w="2025" w:type="dxa"/>
            <w:vAlign w:val="center"/>
          </w:tcPr>
          <w:p w14:paraId="5192ADE9">
            <w:pPr>
              <w:jc w:val="center"/>
              <w:rPr>
                <w:rFonts w:hint="eastAsia"/>
                <w:sz w:val="21"/>
                <w:szCs w:val="21"/>
              </w:rPr>
            </w:pPr>
            <w:r>
              <w:rPr>
                <w:rFonts w:hint="eastAsia"/>
                <w:sz w:val="21"/>
                <w:szCs w:val="21"/>
              </w:rPr>
              <w:t>□是 □否达标</w:t>
            </w:r>
          </w:p>
        </w:tc>
        <w:tc>
          <w:tcPr>
            <w:tcW w:w="2328" w:type="dxa"/>
            <w:vMerge w:val="continue"/>
            <w:vAlign w:val="center"/>
          </w:tcPr>
          <w:p w14:paraId="032694F2">
            <w:pPr>
              <w:jc w:val="center"/>
            </w:pPr>
          </w:p>
        </w:tc>
      </w:tr>
      <w:tr w14:paraId="269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676" w:type="dxa"/>
            <w:vAlign w:val="center"/>
          </w:tcPr>
          <w:p w14:paraId="219397B4">
            <w:pPr>
              <w:jc w:val="center"/>
              <w:rPr>
                <w:rFonts w:hint="eastAsia"/>
                <w:b/>
                <w:bCs/>
                <w:sz w:val="21"/>
                <w:szCs w:val="21"/>
              </w:rPr>
            </w:pPr>
            <w:r>
              <w:rPr>
                <w:rFonts w:hint="eastAsia"/>
                <w:b/>
                <w:bCs/>
                <w:sz w:val="21"/>
                <w:szCs w:val="21"/>
              </w:rPr>
              <w:t>5</w:t>
            </w:r>
          </w:p>
        </w:tc>
        <w:tc>
          <w:tcPr>
            <w:tcW w:w="1950" w:type="dxa"/>
            <w:vAlign w:val="center"/>
          </w:tcPr>
          <w:p w14:paraId="362F8EE9">
            <w:pPr>
              <w:jc w:val="both"/>
              <w:rPr>
                <w:rFonts w:hint="eastAsia"/>
                <w:sz w:val="21"/>
                <w:szCs w:val="21"/>
              </w:rPr>
            </w:pPr>
            <w:r>
              <w:rPr>
                <w:rFonts w:hint="eastAsia"/>
                <w:sz w:val="21"/>
                <w:szCs w:val="21"/>
              </w:rPr>
              <w:t>维保工作报告、总结。</w:t>
            </w:r>
          </w:p>
        </w:tc>
        <w:tc>
          <w:tcPr>
            <w:tcW w:w="2025" w:type="dxa"/>
            <w:vAlign w:val="center"/>
          </w:tcPr>
          <w:p w14:paraId="598A552A">
            <w:pPr>
              <w:jc w:val="both"/>
              <w:rPr>
                <w:sz w:val="21"/>
                <w:szCs w:val="21"/>
              </w:rPr>
            </w:pPr>
            <w:r>
              <w:rPr>
                <w:rFonts w:hint="eastAsia"/>
                <w:sz w:val="21"/>
                <w:szCs w:val="21"/>
              </w:rPr>
              <w:t>未按时递交维保工作报告、总结，每次扣减200元。</w:t>
            </w:r>
          </w:p>
        </w:tc>
        <w:tc>
          <w:tcPr>
            <w:tcW w:w="2025" w:type="dxa"/>
            <w:vAlign w:val="center"/>
          </w:tcPr>
          <w:p w14:paraId="2AF201E7">
            <w:pPr>
              <w:jc w:val="center"/>
              <w:rPr>
                <w:rFonts w:hint="eastAsia"/>
                <w:sz w:val="21"/>
                <w:szCs w:val="21"/>
              </w:rPr>
            </w:pPr>
            <w:r>
              <w:rPr>
                <w:rFonts w:hint="eastAsia"/>
                <w:sz w:val="21"/>
                <w:szCs w:val="21"/>
              </w:rPr>
              <w:t>□是 □否完成</w:t>
            </w:r>
          </w:p>
        </w:tc>
        <w:tc>
          <w:tcPr>
            <w:tcW w:w="2328" w:type="dxa"/>
            <w:vMerge w:val="continue"/>
            <w:vAlign w:val="center"/>
          </w:tcPr>
          <w:p w14:paraId="213FC600">
            <w:pPr>
              <w:jc w:val="center"/>
            </w:pPr>
          </w:p>
        </w:tc>
      </w:tr>
      <w:tr w14:paraId="038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4651" w:type="dxa"/>
            <w:gridSpan w:val="3"/>
            <w:vAlign w:val="center"/>
          </w:tcPr>
          <w:p w14:paraId="3B9456BC">
            <w:pPr>
              <w:rPr>
                <w:rFonts w:hint="eastAsia"/>
              </w:rPr>
            </w:pPr>
            <w:r>
              <w:rPr>
                <w:rFonts w:hint="eastAsia"/>
              </w:rPr>
              <w:t>维保公司：盖章</w:t>
            </w:r>
          </w:p>
        </w:tc>
        <w:tc>
          <w:tcPr>
            <w:tcW w:w="4353" w:type="dxa"/>
            <w:gridSpan w:val="2"/>
            <w:vAlign w:val="center"/>
          </w:tcPr>
          <w:p w14:paraId="44D03B72">
            <w:r>
              <w:rPr>
                <w:rFonts w:hint="eastAsia"/>
              </w:rPr>
              <w:t>管理部门：盖章</w:t>
            </w:r>
          </w:p>
        </w:tc>
      </w:tr>
    </w:tbl>
    <w:p w14:paraId="2CDCE80A"/>
    <w:p w14:paraId="40E87858">
      <w:pPr>
        <w:jc w:val="both"/>
        <w:rPr>
          <w:rFonts w:hint="eastAsia" w:ascii="仿宋" w:hAnsi="仿宋" w:eastAsia="仿宋"/>
          <w:sz w:val="28"/>
          <w:szCs w:val="28"/>
        </w:rPr>
        <w:sectPr>
          <w:footerReference r:id="rId5" w:type="default"/>
          <w:pgSz w:w="11906" w:h="16838"/>
          <w:pgMar w:top="568" w:right="1416" w:bottom="567" w:left="993" w:header="851" w:footer="992" w:gutter="0"/>
          <w:pgNumType w:start="1"/>
          <w:cols w:space="720" w:num="1"/>
          <w:docGrid w:type="linesAndChars" w:linePitch="312" w:charSpace="0"/>
        </w:sectPr>
      </w:pPr>
    </w:p>
    <w:p w14:paraId="6599006E">
      <w:pPr>
        <w:pStyle w:val="32"/>
        <w:wordWrap w:val="0"/>
        <w:ind w:left="450" w:firstLine="560" w:firstLineChars="200"/>
        <w:jc w:val="right"/>
        <w:rPr>
          <w:rFonts w:hint="eastAsia" w:ascii="仿宋" w:hAnsi="仿宋" w:eastAsia="仿宋"/>
          <w:sz w:val="28"/>
          <w:szCs w:val="28"/>
        </w:rPr>
      </w:pPr>
      <w:r>
        <w:rPr>
          <w:rFonts w:hint="eastAsia" w:ascii="仿宋" w:hAnsi="仿宋" w:eastAsia="仿宋"/>
          <w:sz w:val="28"/>
          <w:szCs w:val="28"/>
        </w:rPr>
        <w:t xml:space="preserve">总 务 科    </w:t>
      </w:r>
    </w:p>
    <w:p w14:paraId="39B25B32">
      <w:pPr>
        <w:pStyle w:val="32"/>
        <w:ind w:left="450" w:firstLine="560" w:firstLineChars="200"/>
        <w:jc w:val="right"/>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rPr>
        <w:t>1</w:t>
      </w:r>
      <w:r>
        <w:rPr>
          <w:rFonts w:ascii="仿宋" w:hAnsi="仿宋" w:eastAsia="仿宋"/>
          <w:sz w:val="28"/>
          <w:szCs w:val="28"/>
        </w:rPr>
        <w:t>月</w:t>
      </w:r>
      <w:r>
        <w:rPr>
          <w:rFonts w:hint="eastAsia" w:ascii="仿宋" w:hAnsi="仿宋" w:eastAsia="仿宋"/>
          <w:sz w:val="28"/>
          <w:szCs w:val="28"/>
          <w:lang w:val="en-US" w:eastAsia="zh-CN"/>
        </w:rPr>
        <w:t>20</w:t>
      </w:r>
      <w:bookmarkStart w:id="0" w:name="_GoBack"/>
      <w:bookmarkEnd w:id="0"/>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A209">
    <w:pPr>
      <w:pStyle w:val="12"/>
      <w:jc w:val="right"/>
      <w:rPr>
        <w:rFonts w:hint="eastAsia"/>
      </w:rPr>
    </w:pPr>
    <w:r>
      <w:fldChar w:fldCharType="begin"/>
    </w:r>
    <w:r>
      <w:instrText xml:space="preserve"> PAGE   \* MERGEFORMAT </w:instrText>
    </w:r>
    <w:r>
      <w:fldChar w:fldCharType="separate"/>
    </w:r>
    <w:r>
      <w:rPr>
        <w:lang w:val="zh-CN"/>
      </w:rPr>
      <w:t>1</w:t>
    </w:r>
    <w:r>
      <w:fldChar w:fldCharType="end"/>
    </w:r>
  </w:p>
  <w:p w14:paraId="701DF37B">
    <w:pPr>
      <w:pStyle w:val="1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80959"/>
    <w:multiLevelType w:val="multilevel"/>
    <w:tmpl w:val="30480959"/>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5A3270"/>
    <w:multiLevelType w:val="multilevel"/>
    <w:tmpl w:val="605A3270"/>
    <w:lvl w:ilvl="0" w:tentative="0">
      <w:start w:val="1"/>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3F"/>
    <w:rsid w:val="00037DF1"/>
    <w:rsid w:val="000B6979"/>
    <w:rsid w:val="00123A71"/>
    <w:rsid w:val="00140050"/>
    <w:rsid w:val="0014785E"/>
    <w:rsid w:val="001624DC"/>
    <w:rsid w:val="00163FD2"/>
    <w:rsid w:val="00184708"/>
    <w:rsid w:val="001966E6"/>
    <w:rsid w:val="0021177B"/>
    <w:rsid w:val="002659E4"/>
    <w:rsid w:val="002941F9"/>
    <w:rsid w:val="00370324"/>
    <w:rsid w:val="00370D9E"/>
    <w:rsid w:val="003751B6"/>
    <w:rsid w:val="00401E52"/>
    <w:rsid w:val="004322A3"/>
    <w:rsid w:val="00580259"/>
    <w:rsid w:val="005922A3"/>
    <w:rsid w:val="005F2035"/>
    <w:rsid w:val="00643F33"/>
    <w:rsid w:val="006642DA"/>
    <w:rsid w:val="006D483F"/>
    <w:rsid w:val="007007D5"/>
    <w:rsid w:val="007D6587"/>
    <w:rsid w:val="00832C78"/>
    <w:rsid w:val="0085450B"/>
    <w:rsid w:val="0096425B"/>
    <w:rsid w:val="009725F6"/>
    <w:rsid w:val="00A23B2D"/>
    <w:rsid w:val="00A52447"/>
    <w:rsid w:val="00A62B07"/>
    <w:rsid w:val="00A966A7"/>
    <w:rsid w:val="00B41A46"/>
    <w:rsid w:val="00B507F5"/>
    <w:rsid w:val="00B93ED9"/>
    <w:rsid w:val="00C946C4"/>
    <w:rsid w:val="00D756C4"/>
    <w:rsid w:val="00DE5F55"/>
    <w:rsid w:val="00DE6112"/>
    <w:rsid w:val="00E14A97"/>
    <w:rsid w:val="00E501E0"/>
    <w:rsid w:val="00E63388"/>
    <w:rsid w:val="00E95345"/>
    <w:rsid w:val="00ED5F26"/>
    <w:rsid w:val="00FB6E1B"/>
    <w:rsid w:val="00FC2807"/>
    <w:rsid w:val="0A1E27F7"/>
    <w:rsid w:val="283571F8"/>
    <w:rsid w:val="587C2278"/>
    <w:rsid w:val="5FEE6880"/>
    <w:rsid w:val="764402D6"/>
    <w:rsid w:val="78FE0F24"/>
    <w:rsid w:val="7A27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41"/>
    <w:qFormat/>
    <w:uiPriority w:val="0"/>
    <w:pPr>
      <w:spacing w:after="0" w:line="240" w:lineRule="auto"/>
      <w:jc w:val="both"/>
    </w:pPr>
    <w:rPr>
      <w:rFonts w:ascii="宋体" w:hAnsi="Courier New" w:eastAsia="宋体" w:cs="Courier New"/>
      <w:sz w:val="21"/>
      <w:szCs w:val="21"/>
      <w14:ligatures w14:val="none"/>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 w:val="21"/>
      <w:szCs w:val="21"/>
      <w14:ligatures w14:val="none"/>
    </w:rPr>
  </w:style>
  <w:style w:type="character" w:customStyle="1" w:styleId="41">
    <w:name w:val="纯文本 字符"/>
    <w:basedOn w:val="18"/>
    <w:link w:val="11"/>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1401</Words>
  <Characters>1475</Characters>
  <Lines>12</Lines>
  <Paragraphs>3</Paragraphs>
  <TotalTime>53</TotalTime>
  <ScaleCrop>false</ScaleCrop>
  <LinksUpToDate>false</LinksUpToDate>
  <CharactersWithSpaces>1589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2025-06-19T06:06:00Z</dcterms:created>
  <dc:creator>黎德谦</dc:creator>
  <cp:lastModifiedBy>asdodo</cp:lastModifiedBy>
  <dcterms:modified xsi:type="dcterms:W3CDTF">2026-01-20T08:47:12Z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eyJoZGlkIjoiYzI4ZWUyMjQ4OWExMWFhOTNlMmFkZWIzZTQwOTMzYjkiLCJ1c2VySWQiOiI1NTMzNDUwNDQifQ==</vt:lpwstr>
  </property>
  <property fmtid="{D5CDD505-2E9C-101B-9397-08002B2CF9AE}" pid="3" name="KSOProductBuildVer">
    <vt:lpwstr>2052-12.1.0.24657</vt:lpwstr>
  </property>
  <property fmtid="{D5CDD505-2E9C-101B-9397-08002B2CF9AE}" pid="4" name="ICV">
    <vt:lpwstr>F8A1B5019343448C816F133FC0EC4F24_12</vt:lpwstr>
  </property>
</Properties>
</file>