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2026年度执业医师资格考试理论辅导</w:t>
      </w:r>
    </w:p>
    <w:p w14:paraId="03A3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一体化服务项目</w:t>
      </w:r>
      <w:r>
        <w:rPr>
          <w:rFonts w:hint="default" w:ascii="Times New Roman" w:hAnsi="Times New Roman" w:eastAsia="华文中宋" w:cs="Times New Roman"/>
          <w:sz w:val="44"/>
          <w:szCs w:val="44"/>
        </w:rPr>
        <w:t>报价需求表</w:t>
      </w:r>
    </w:p>
    <w:p w14:paraId="799A93A5"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366F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供应商名称（加盖公章）：</w:t>
      </w:r>
    </w:p>
    <w:p w14:paraId="4D78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联系人：</w:t>
      </w:r>
    </w:p>
    <w:p w14:paraId="498C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联系电话：</w:t>
      </w:r>
    </w:p>
    <w:p w14:paraId="5574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邮箱：</w:t>
      </w:r>
    </w:p>
    <w:p w14:paraId="6AF8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一、整体服务报价</w:t>
      </w:r>
    </w:p>
    <w:tbl>
      <w:tblPr>
        <w:tblStyle w:val="5"/>
        <w:tblpPr w:leftFromText="180" w:rightFromText="180" w:vertAnchor="text" w:horzAnchor="page" w:tblpXSpec="center" w:tblpY="289"/>
        <w:tblOverlap w:val="never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982"/>
        <w:gridCol w:w="1446"/>
        <w:gridCol w:w="1683"/>
        <w:gridCol w:w="1983"/>
      </w:tblGrid>
      <w:tr w14:paraId="049B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054" w:type="dxa"/>
            <w:vAlign w:val="center"/>
          </w:tcPr>
          <w:p w14:paraId="14C2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1982" w:type="dxa"/>
            <w:vAlign w:val="center"/>
          </w:tcPr>
          <w:p w14:paraId="211F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服务周期</w:t>
            </w:r>
          </w:p>
        </w:tc>
        <w:tc>
          <w:tcPr>
            <w:tcW w:w="1446" w:type="dxa"/>
            <w:vAlign w:val="center"/>
          </w:tcPr>
          <w:p w14:paraId="0B5B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服务人数</w:t>
            </w:r>
          </w:p>
          <w:p w14:paraId="43DF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（人）</w:t>
            </w:r>
          </w:p>
        </w:tc>
        <w:tc>
          <w:tcPr>
            <w:tcW w:w="1683" w:type="dxa"/>
            <w:vAlign w:val="center"/>
          </w:tcPr>
          <w:p w14:paraId="50AB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总报价</w:t>
            </w:r>
          </w:p>
          <w:p w14:paraId="4945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983" w:type="dxa"/>
            <w:vAlign w:val="center"/>
          </w:tcPr>
          <w:p w14:paraId="0D51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EA3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054" w:type="dxa"/>
            <w:vAlign w:val="center"/>
          </w:tcPr>
          <w:p w14:paraId="4170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执业医师资格考试理论辅导一体化服务</w:t>
            </w:r>
          </w:p>
        </w:tc>
        <w:tc>
          <w:tcPr>
            <w:tcW w:w="1982" w:type="dxa"/>
            <w:vAlign w:val="center"/>
          </w:tcPr>
          <w:p w14:paraId="20CC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签订之日起，覆盖完整备考周期，至2026年二试成绩公布止</w:t>
            </w:r>
          </w:p>
        </w:tc>
        <w:tc>
          <w:tcPr>
            <w:tcW w:w="1446" w:type="dxa"/>
            <w:vAlign w:val="center"/>
          </w:tcPr>
          <w:p w14:paraId="7029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  <w:bookmarkStart w:id="0" w:name="_GoBack"/>
            <w:bookmarkEnd w:id="0"/>
          </w:p>
        </w:tc>
        <w:tc>
          <w:tcPr>
            <w:tcW w:w="1683" w:type="dxa"/>
            <w:vAlign w:val="center"/>
          </w:tcPr>
          <w:p w14:paraId="3BD6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83" w:type="dxa"/>
            <w:vAlign w:val="center"/>
          </w:tcPr>
          <w:p w14:paraId="3E60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含以下全部服务内容，按完整服务包报价</w:t>
            </w:r>
          </w:p>
        </w:tc>
      </w:tr>
    </w:tbl>
    <w:p w14:paraId="622D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62F8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二、分项服务内容与报价明细</w:t>
      </w:r>
    </w:p>
    <w:p w14:paraId="3BC6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（请按以下项目逐项填报，可分项报价，但须包含在总价中）</w:t>
      </w:r>
    </w:p>
    <w:tbl>
      <w:tblPr>
        <w:tblStyle w:val="5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58"/>
        <w:gridCol w:w="2050"/>
        <w:gridCol w:w="1659"/>
        <w:gridCol w:w="1683"/>
        <w:gridCol w:w="1367"/>
        <w:gridCol w:w="1367"/>
      </w:tblGrid>
      <w:tr w14:paraId="489E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2" w:type="dxa"/>
            <w:vAlign w:val="center"/>
          </w:tcPr>
          <w:p w14:paraId="4C72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8" w:type="dxa"/>
            <w:vAlign w:val="center"/>
          </w:tcPr>
          <w:p w14:paraId="7C3C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2050" w:type="dxa"/>
            <w:vAlign w:val="center"/>
          </w:tcPr>
          <w:p w14:paraId="7CF1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服务内容说明</w:t>
            </w:r>
          </w:p>
        </w:tc>
        <w:tc>
          <w:tcPr>
            <w:tcW w:w="1659" w:type="dxa"/>
            <w:vAlign w:val="center"/>
          </w:tcPr>
          <w:p w14:paraId="36A7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数量/频次</w:t>
            </w:r>
          </w:p>
        </w:tc>
        <w:tc>
          <w:tcPr>
            <w:tcW w:w="1683" w:type="dxa"/>
            <w:vAlign w:val="center"/>
          </w:tcPr>
          <w:p w14:paraId="15EE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  <w:p w14:paraId="6B85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67" w:type="dxa"/>
            <w:vAlign w:val="center"/>
          </w:tcPr>
          <w:p w14:paraId="24CA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小计</w:t>
            </w:r>
          </w:p>
          <w:p w14:paraId="09EC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67" w:type="dxa"/>
            <w:vAlign w:val="center"/>
          </w:tcPr>
          <w:p w14:paraId="1DB8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FD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4411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3284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全套备考资料</w:t>
            </w:r>
          </w:p>
        </w:tc>
        <w:tc>
          <w:tcPr>
            <w:tcW w:w="2050" w:type="dxa"/>
            <w:vAlign w:val="center"/>
          </w:tcPr>
          <w:p w14:paraId="7313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与当年考纲完全同步的电子版及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部分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纸质版资料</w:t>
            </w:r>
          </w:p>
        </w:tc>
        <w:tc>
          <w:tcPr>
            <w:tcW w:w="1659" w:type="dxa"/>
            <w:vAlign w:val="center"/>
          </w:tcPr>
          <w:p w14:paraId="123B2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1套/人</w:t>
            </w:r>
          </w:p>
        </w:tc>
        <w:tc>
          <w:tcPr>
            <w:tcW w:w="1683" w:type="dxa"/>
            <w:vAlign w:val="center"/>
          </w:tcPr>
          <w:p w14:paraId="7C20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75BC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156E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F4C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1353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 w14:paraId="74F6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智能在线题库系统</w:t>
            </w:r>
          </w:p>
        </w:tc>
        <w:tc>
          <w:tcPr>
            <w:tcW w:w="2050" w:type="dxa"/>
            <w:vAlign w:val="center"/>
          </w:tcPr>
          <w:p w14:paraId="2E47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支持章节练习、智能组卷、模拟考试、错题回顾等功能，提供实时数据统计</w:t>
            </w:r>
          </w:p>
        </w:tc>
        <w:tc>
          <w:tcPr>
            <w:tcW w:w="1659" w:type="dxa"/>
            <w:vAlign w:val="center"/>
          </w:tcPr>
          <w:p w14:paraId="5077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1套（不限账号）</w:t>
            </w:r>
          </w:p>
        </w:tc>
        <w:tc>
          <w:tcPr>
            <w:tcW w:w="1683" w:type="dxa"/>
            <w:vAlign w:val="center"/>
          </w:tcPr>
          <w:p w14:paraId="34C0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6C57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0A19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7B1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5F0D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58" w:type="dxa"/>
            <w:vAlign w:val="center"/>
          </w:tcPr>
          <w:p w14:paraId="4754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线上直播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/录播课</w:t>
            </w:r>
          </w:p>
        </w:tc>
        <w:tc>
          <w:tcPr>
            <w:tcW w:w="2050" w:type="dxa"/>
            <w:vAlign w:val="center"/>
          </w:tcPr>
          <w:p w14:paraId="1DC5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涵盖重点串讲、考前精讲、阶段测评、考前冲刺等，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支持回放</w:t>
            </w:r>
          </w:p>
        </w:tc>
        <w:tc>
          <w:tcPr>
            <w:tcW w:w="1659" w:type="dxa"/>
            <w:vAlign w:val="center"/>
          </w:tcPr>
          <w:p w14:paraId="3D82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按实际科目计算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，具体科目请在备注栏说明</w:t>
            </w:r>
          </w:p>
        </w:tc>
        <w:tc>
          <w:tcPr>
            <w:tcW w:w="1683" w:type="dxa"/>
            <w:vAlign w:val="center"/>
          </w:tcPr>
          <w:p w14:paraId="65CA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6EB1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661F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D3D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686A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8" w:type="dxa"/>
            <w:vAlign w:val="center"/>
          </w:tcPr>
          <w:p w14:paraId="602C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临床思维能力培训</w:t>
            </w:r>
          </w:p>
        </w:tc>
        <w:tc>
          <w:tcPr>
            <w:tcW w:w="2050" w:type="dxa"/>
            <w:vAlign w:val="center"/>
          </w:tcPr>
          <w:p w14:paraId="51C5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结合真实病例开展诊断推理、治疗方案制定等实训课程</w:t>
            </w:r>
          </w:p>
        </w:tc>
        <w:tc>
          <w:tcPr>
            <w:tcW w:w="1659" w:type="dxa"/>
            <w:vAlign w:val="center"/>
          </w:tcPr>
          <w:p w14:paraId="7174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1期</w:t>
            </w:r>
          </w:p>
        </w:tc>
        <w:tc>
          <w:tcPr>
            <w:tcW w:w="1683" w:type="dxa"/>
            <w:vAlign w:val="center"/>
          </w:tcPr>
          <w:p w14:paraId="13F4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5605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08B7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F83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3707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8" w:type="dxa"/>
            <w:vAlign w:val="center"/>
          </w:tcPr>
          <w:p w14:paraId="10DF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考前封闭式面授强化</w:t>
            </w:r>
          </w:p>
        </w:tc>
        <w:tc>
          <w:tcPr>
            <w:tcW w:w="2050" w:type="dxa"/>
            <w:vAlign w:val="center"/>
          </w:tcPr>
          <w:p w14:paraId="0F50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全日制面授冲刺课程（含师资、资料等）</w:t>
            </w:r>
          </w:p>
        </w:tc>
        <w:tc>
          <w:tcPr>
            <w:tcW w:w="1659" w:type="dxa"/>
            <w:vAlign w:val="center"/>
          </w:tcPr>
          <w:p w14:paraId="25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1期</w:t>
            </w:r>
          </w:p>
        </w:tc>
        <w:tc>
          <w:tcPr>
            <w:tcW w:w="1683" w:type="dxa"/>
            <w:vAlign w:val="center"/>
          </w:tcPr>
          <w:p w14:paraId="4639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0D4F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098B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B63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0CF9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6C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学习管理与评估报告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BE1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提供学员学习进度跟踪、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答疑辅导、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模拟考试成绩分析与教学建议报告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8B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全程服务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79F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1AC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8CB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E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3B02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三、其他费用说明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6"/>
        <w:gridCol w:w="2819"/>
        <w:gridCol w:w="4233"/>
      </w:tblGrid>
      <w:tr w14:paraId="39B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2C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8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BB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是否包含在总价中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1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如否，请说明收费标准</w:t>
            </w:r>
          </w:p>
        </w:tc>
      </w:tr>
      <w:tr w14:paraId="204B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23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系统维护与升级费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2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□是 □否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2B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CCE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DA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资料更新与补充费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3B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□是 □否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7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7A9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37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师资差旅与住宿费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30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□是 □否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CF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C57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D9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培训场地租赁费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B3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□是 □否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A3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3A1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20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其他（请说明）：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1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□是 □否</w:t>
            </w:r>
          </w:p>
        </w:tc>
        <w:tc>
          <w:tcPr>
            <w:tcW w:w="42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5D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407C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114A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四、服务承诺与说明</w:t>
      </w:r>
    </w:p>
    <w:p w14:paraId="0701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资料同步性承诺：确保所有备考资料与202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年国家执业医师资格考试大纲同步更新。</w:t>
      </w:r>
    </w:p>
    <w:p w14:paraId="7B1E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系统稳定性承诺：在线系统全年可用性不低于99%。</w:t>
      </w:r>
    </w:p>
    <w:p w14:paraId="1AAB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师资安排承诺：授课教师均具备医学教育或临床培训背景。</w:t>
      </w:r>
    </w:p>
    <w:p w14:paraId="66BC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服务响应承诺：提供教学支持与答疑服务，响应时间不超过24小时。</w:t>
      </w:r>
    </w:p>
    <w:p w14:paraId="7631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其他补充说明（可附页）：</w:t>
      </w:r>
    </w:p>
    <w:p w14:paraId="0B90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18EF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五、报价汇总</w:t>
      </w:r>
    </w:p>
    <w:tbl>
      <w:tblPr>
        <w:tblStyle w:val="4"/>
        <w:tblW w:w="7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5"/>
        <w:gridCol w:w="3959"/>
      </w:tblGrid>
      <w:tr w14:paraId="137D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16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53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9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93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1B3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85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分项报价合计</w:t>
            </w:r>
          </w:p>
        </w:tc>
        <w:tc>
          <w:tcPr>
            <w:tcW w:w="395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73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A47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BB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其他费用合计</w:t>
            </w:r>
          </w:p>
        </w:tc>
        <w:tc>
          <w:tcPr>
            <w:tcW w:w="395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CD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F26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9B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报价总金额（大写）</w:t>
            </w:r>
          </w:p>
        </w:tc>
        <w:tc>
          <w:tcPr>
            <w:tcW w:w="395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7F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人民币：</w:t>
            </w:r>
          </w:p>
        </w:tc>
      </w:tr>
      <w:tr w14:paraId="6426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D1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报价总金额（小写）</w:t>
            </w:r>
          </w:p>
        </w:tc>
        <w:tc>
          <w:tcPr>
            <w:tcW w:w="395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C9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¥</w:t>
            </w:r>
          </w:p>
        </w:tc>
      </w:tr>
    </w:tbl>
    <w:p w14:paraId="7A05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38A5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供应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声明：</w:t>
      </w:r>
    </w:p>
    <w:p w14:paraId="4375F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本单位已完全理解本项目服务需求，承诺所提供资料真实有效，报价已包含完成本项目所需全部费用，且同意本报价在调研有效期内保持有效。</w:t>
      </w:r>
    </w:p>
    <w:p w14:paraId="73F5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7CE4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法定代表人签字：</w:t>
      </w:r>
    </w:p>
    <w:p w14:paraId="4D56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日期：</w:t>
      </w:r>
    </w:p>
    <w:p w14:paraId="4959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（单位公章）</w:t>
      </w:r>
    </w:p>
    <w:p w14:paraId="2602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189B"/>
    <w:rsid w:val="1CDE0F28"/>
    <w:rsid w:val="350338F7"/>
    <w:rsid w:val="5B2239E3"/>
    <w:rsid w:val="5F9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843</Characters>
  <Lines>0</Lines>
  <Paragraphs>0</Paragraphs>
  <TotalTime>36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</dc:creator>
  <cp:lastModifiedBy>洪峰</cp:lastModifiedBy>
  <dcterms:modified xsi:type="dcterms:W3CDTF">2026-01-05T06:18:41Z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eyJoZGlkIjoiZWM2Njc0MDY3OGZiOTM1YmVjNjE5NTk3YjA0YmI4NDkiLCJ1c2VySWQiOiIzNjMwMTA3MzIifQ==</vt:lpwstr>
  </property>
  <property fmtid="{D5CDD505-2E9C-101B-9397-08002B2CF9AE}" pid="4" name="ICV">
    <vt:lpwstr>3044C47FDD944709B15A734A0EECD8DC_12</vt:lpwstr>
  </property>
</Properties>
</file>