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27B76" w14:textId="748EDE83" w:rsidR="000B6979" w:rsidRDefault="00000000">
      <w:pPr>
        <w:jc w:val="center"/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广州医科大学附属第三医院</w:t>
      </w:r>
      <w:r w:rsidR="007062AE">
        <w:rPr>
          <w:rFonts w:ascii="仿宋" w:eastAsia="仿宋" w:hAnsi="仿宋" w:hint="eastAsia"/>
          <w:b/>
          <w:bCs/>
          <w:sz w:val="32"/>
          <w:szCs w:val="32"/>
        </w:rPr>
        <w:t>医技楼供应室</w:t>
      </w:r>
      <w:r>
        <w:rPr>
          <w:rFonts w:ascii="仿宋" w:eastAsia="仿宋" w:hAnsi="仿宋" w:hint="eastAsia"/>
          <w:b/>
          <w:bCs/>
          <w:sz w:val="32"/>
          <w:szCs w:val="32"/>
        </w:rPr>
        <w:t>电缆</w:t>
      </w:r>
    </w:p>
    <w:p w14:paraId="23676890" w14:textId="77777777" w:rsidR="000B6979" w:rsidRDefault="00000000">
      <w:pPr>
        <w:jc w:val="center"/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采购安装项目需求</w:t>
      </w:r>
    </w:p>
    <w:p w14:paraId="5AE6A78A" w14:textId="77777777" w:rsidR="007D6587" w:rsidRDefault="007D6587">
      <w:pPr>
        <w:jc w:val="center"/>
        <w:rPr>
          <w:rFonts w:ascii="仿宋" w:eastAsia="仿宋" w:hAnsi="仿宋" w:hint="eastAsia"/>
          <w:b/>
          <w:bCs/>
          <w:sz w:val="32"/>
          <w:szCs w:val="32"/>
        </w:rPr>
      </w:pPr>
    </w:p>
    <w:p w14:paraId="5123182E" w14:textId="77777777" w:rsidR="000B6979" w:rsidRDefault="00000000">
      <w:pPr>
        <w:pStyle w:val="ae"/>
        <w:numPr>
          <w:ilvl w:val="0"/>
          <w:numId w:val="1"/>
        </w:numPr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14:paraId="4A637B92" w14:textId="2C6EAABD" w:rsidR="000B6979" w:rsidRDefault="00000000">
      <w:pPr>
        <w:pStyle w:val="ae"/>
        <w:ind w:left="450" w:firstLineChars="200" w:firstLine="560"/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广州医科大学附属第三医院由于</w:t>
      </w:r>
      <w:r w:rsidR="007062AE">
        <w:rPr>
          <w:rFonts w:ascii="仿宋" w:eastAsia="仿宋" w:hAnsi="仿宋" w:hint="eastAsia"/>
          <w:sz w:val="28"/>
          <w:szCs w:val="28"/>
        </w:rPr>
        <w:t>供应室设备增容，</w:t>
      </w:r>
      <w:r>
        <w:rPr>
          <w:rFonts w:ascii="仿宋" w:eastAsia="仿宋" w:hAnsi="仿宋" w:hint="eastAsia"/>
          <w:sz w:val="28"/>
          <w:szCs w:val="28"/>
        </w:rPr>
        <w:t>需采购一组低压电缆</w:t>
      </w:r>
      <w:r w:rsidR="007062AE">
        <w:rPr>
          <w:rFonts w:ascii="仿宋" w:eastAsia="仿宋" w:hAnsi="仿宋" w:hint="eastAsia"/>
          <w:sz w:val="28"/>
          <w:szCs w:val="28"/>
        </w:rPr>
        <w:t>及其附件辅材，同时供应商完成配套安装调试工作</w:t>
      </w:r>
      <w:r>
        <w:rPr>
          <w:rFonts w:ascii="仿宋" w:eastAsia="仿宋" w:hAnsi="仿宋" w:hint="eastAsia"/>
          <w:sz w:val="28"/>
          <w:szCs w:val="28"/>
        </w:rPr>
        <w:t>。现总务科拟对所需物资的采购及安装进行询价采购。</w:t>
      </w:r>
    </w:p>
    <w:p w14:paraId="6588683A" w14:textId="77777777" w:rsidR="000B6979" w:rsidRDefault="00000000">
      <w:pPr>
        <w:pStyle w:val="ae"/>
        <w:numPr>
          <w:ilvl w:val="0"/>
          <w:numId w:val="2"/>
        </w:numPr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项目地址：广州市荔湾区多宝路63号</w:t>
      </w:r>
    </w:p>
    <w:p w14:paraId="3D137141" w14:textId="77777777" w:rsidR="000B6979" w:rsidRDefault="00000000">
      <w:pPr>
        <w:pStyle w:val="ae"/>
        <w:numPr>
          <w:ilvl w:val="0"/>
          <w:numId w:val="2"/>
        </w:numPr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采购项目清单：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418"/>
        <w:gridCol w:w="2551"/>
        <w:gridCol w:w="709"/>
        <w:gridCol w:w="992"/>
        <w:gridCol w:w="1922"/>
      </w:tblGrid>
      <w:tr w:rsidR="000B6979" w14:paraId="5BB4C394" w14:textId="77777777" w:rsidTr="00823F00">
        <w:trPr>
          <w:jc w:val="center"/>
        </w:trPr>
        <w:tc>
          <w:tcPr>
            <w:tcW w:w="704" w:type="dxa"/>
            <w:vAlign w:val="center"/>
          </w:tcPr>
          <w:p w14:paraId="2DECB1F1" w14:textId="77777777" w:rsidR="000B6979" w:rsidRDefault="00000000" w:rsidP="00823F00">
            <w:pPr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418" w:type="dxa"/>
            <w:vAlign w:val="center"/>
          </w:tcPr>
          <w:p w14:paraId="6C733088" w14:textId="77777777" w:rsidR="000B6979" w:rsidRDefault="00000000" w:rsidP="00823F00">
            <w:pPr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</w:t>
            </w:r>
          </w:p>
        </w:tc>
        <w:tc>
          <w:tcPr>
            <w:tcW w:w="2551" w:type="dxa"/>
            <w:vAlign w:val="center"/>
          </w:tcPr>
          <w:p w14:paraId="1A19C446" w14:textId="77777777" w:rsidR="000B6979" w:rsidRDefault="00000000" w:rsidP="00823F00">
            <w:pPr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规格</w:t>
            </w:r>
          </w:p>
        </w:tc>
        <w:tc>
          <w:tcPr>
            <w:tcW w:w="709" w:type="dxa"/>
            <w:vAlign w:val="center"/>
          </w:tcPr>
          <w:p w14:paraId="698B7670" w14:textId="77777777" w:rsidR="000B6979" w:rsidRDefault="00000000" w:rsidP="00823F00">
            <w:pPr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992" w:type="dxa"/>
            <w:vAlign w:val="center"/>
          </w:tcPr>
          <w:p w14:paraId="264B8BB1" w14:textId="77777777" w:rsidR="000B6979" w:rsidRDefault="00000000" w:rsidP="00823F00">
            <w:pPr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数量</w:t>
            </w:r>
          </w:p>
        </w:tc>
        <w:tc>
          <w:tcPr>
            <w:tcW w:w="1922" w:type="dxa"/>
            <w:vAlign w:val="center"/>
          </w:tcPr>
          <w:p w14:paraId="3B3AD972" w14:textId="77777777" w:rsidR="000B6979" w:rsidRDefault="00000000" w:rsidP="00823F00">
            <w:pPr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0B6979" w14:paraId="0E47416F" w14:textId="77777777" w:rsidTr="00823F00">
        <w:trPr>
          <w:jc w:val="center"/>
        </w:trPr>
        <w:tc>
          <w:tcPr>
            <w:tcW w:w="704" w:type="dxa"/>
            <w:vAlign w:val="center"/>
          </w:tcPr>
          <w:p w14:paraId="40BFE473" w14:textId="77777777" w:rsidR="000B6979" w:rsidRDefault="00000000" w:rsidP="00823F00">
            <w:pPr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1CABE7E5" w14:textId="77777777" w:rsidR="000B6979" w:rsidRDefault="00000000" w:rsidP="00823F00">
            <w:pPr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低压电缆</w:t>
            </w:r>
          </w:p>
        </w:tc>
        <w:tc>
          <w:tcPr>
            <w:tcW w:w="2551" w:type="dxa"/>
            <w:vAlign w:val="center"/>
          </w:tcPr>
          <w:p w14:paraId="09EC070C" w14:textId="77777777" w:rsidR="000B6979" w:rsidRDefault="00000000" w:rsidP="00823F00">
            <w:pPr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WDZB-YJY 4*150+1*70</w:t>
            </w:r>
          </w:p>
        </w:tc>
        <w:tc>
          <w:tcPr>
            <w:tcW w:w="709" w:type="dxa"/>
            <w:vAlign w:val="center"/>
          </w:tcPr>
          <w:p w14:paraId="3ED71C72" w14:textId="77777777" w:rsidR="000B6979" w:rsidRDefault="00000000" w:rsidP="00823F00">
            <w:pPr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米</w:t>
            </w:r>
          </w:p>
        </w:tc>
        <w:tc>
          <w:tcPr>
            <w:tcW w:w="992" w:type="dxa"/>
            <w:vAlign w:val="center"/>
          </w:tcPr>
          <w:p w14:paraId="5D6B0705" w14:textId="2034FAC3" w:rsidR="000B6979" w:rsidRDefault="00823F00" w:rsidP="00823F00">
            <w:pPr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80</w:t>
            </w:r>
          </w:p>
        </w:tc>
        <w:tc>
          <w:tcPr>
            <w:tcW w:w="1922" w:type="dxa"/>
            <w:vAlign w:val="center"/>
          </w:tcPr>
          <w:p w14:paraId="6DF94133" w14:textId="2B84CE34" w:rsidR="000B6979" w:rsidRDefault="000B6979" w:rsidP="00823F00">
            <w:pPr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823F00" w14:paraId="226A3328" w14:textId="77777777" w:rsidTr="00823F00">
        <w:trPr>
          <w:jc w:val="center"/>
        </w:trPr>
        <w:tc>
          <w:tcPr>
            <w:tcW w:w="704" w:type="dxa"/>
            <w:vAlign w:val="center"/>
          </w:tcPr>
          <w:p w14:paraId="5EA5F532" w14:textId="77777777" w:rsidR="00823F00" w:rsidRDefault="00823F00" w:rsidP="00823F00">
            <w:pPr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1FBC7002" w14:textId="5A93DCE0" w:rsidR="00823F00" w:rsidRDefault="00823F00" w:rsidP="00823F00">
            <w:pPr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5D1577">
              <w:rPr>
                <w:rFonts w:hint="eastAsia"/>
              </w:rPr>
              <w:t>电缆终端附件</w:t>
            </w:r>
          </w:p>
        </w:tc>
        <w:tc>
          <w:tcPr>
            <w:tcW w:w="2551" w:type="dxa"/>
            <w:vAlign w:val="center"/>
          </w:tcPr>
          <w:p w14:paraId="1B21C556" w14:textId="4AC4E5BD" w:rsidR="00823F00" w:rsidRDefault="00823F00" w:rsidP="00823F00">
            <w:pPr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5D1577">
              <w:rPr>
                <w:rFonts w:hint="eastAsia"/>
              </w:rPr>
              <w:t>绝缘套、铜线耳等</w:t>
            </w:r>
          </w:p>
        </w:tc>
        <w:tc>
          <w:tcPr>
            <w:tcW w:w="709" w:type="dxa"/>
            <w:vAlign w:val="center"/>
          </w:tcPr>
          <w:p w14:paraId="799C2817" w14:textId="01BBCF62" w:rsidR="00823F00" w:rsidRDefault="00823F00" w:rsidP="00823F00">
            <w:pPr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5D1577">
              <w:rPr>
                <w:rFonts w:hint="eastAsia"/>
              </w:rPr>
              <w:t>套</w:t>
            </w:r>
          </w:p>
        </w:tc>
        <w:tc>
          <w:tcPr>
            <w:tcW w:w="992" w:type="dxa"/>
            <w:vAlign w:val="center"/>
          </w:tcPr>
          <w:p w14:paraId="76BAEEDE" w14:textId="7AD7C51C" w:rsidR="00823F00" w:rsidRDefault="00823F00" w:rsidP="00823F00">
            <w:pPr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5D1577">
              <w:rPr>
                <w:rFonts w:hint="eastAsia"/>
              </w:rPr>
              <w:t>2</w:t>
            </w:r>
          </w:p>
        </w:tc>
        <w:tc>
          <w:tcPr>
            <w:tcW w:w="1922" w:type="dxa"/>
            <w:vAlign w:val="center"/>
          </w:tcPr>
          <w:p w14:paraId="7C6AA5DE" w14:textId="77777777" w:rsidR="00823F00" w:rsidRDefault="00823F00" w:rsidP="00823F00">
            <w:pPr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823F00" w14:paraId="37254D36" w14:textId="77777777" w:rsidTr="00823F00">
        <w:trPr>
          <w:jc w:val="center"/>
        </w:trPr>
        <w:tc>
          <w:tcPr>
            <w:tcW w:w="704" w:type="dxa"/>
            <w:vAlign w:val="center"/>
          </w:tcPr>
          <w:p w14:paraId="5F394299" w14:textId="77777777" w:rsidR="00823F00" w:rsidRDefault="00823F00" w:rsidP="00823F00">
            <w:pPr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32BCC2D9" w14:textId="355111B3" w:rsidR="00823F00" w:rsidRDefault="00823F00" w:rsidP="00823F00">
            <w:pPr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5D1577">
              <w:rPr>
                <w:rFonts w:hint="eastAsia"/>
              </w:rPr>
              <w:t>辅材</w:t>
            </w:r>
          </w:p>
        </w:tc>
        <w:tc>
          <w:tcPr>
            <w:tcW w:w="2551" w:type="dxa"/>
            <w:vAlign w:val="center"/>
          </w:tcPr>
          <w:p w14:paraId="0E8BBB74" w14:textId="3F78A0A9" w:rsidR="00823F00" w:rsidRDefault="00823F00" w:rsidP="00823F00">
            <w:pPr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5D1577">
              <w:rPr>
                <w:rFonts w:hint="eastAsia"/>
              </w:rPr>
              <w:t>五金辅材、套管及各类紧固件</w:t>
            </w:r>
          </w:p>
        </w:tc>
        <w:tc>
          <w:tcPr>
            <w:tcW w:w="709" w:type="dxa"/>
            <w:vAlign w:val="center"/>
          </w:tcPr>
          <w:p w14:paraId="21A30298" w14:textId="64D1527B" w:rsidR="00823F00" w:rsidRDefault="00823F00" w:rsidP="00823F00">
            <w:pPr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5D1577">
              <w:rPr>
                <w:rFonts w:hint="eastAsia"/>
              </w:rPr>
              <w:t>批</w:t>
            </w:r>
          </w:p>
        </w:tc>
        <w:tc>
          <w:tcPr>
            <w:tcW w:w="992" w:type="dxa"/>
            <w:vAlign w:val="center"/>
          </w:tcPr>
          <w:p w14:paraId="05A75691" w14:textId="7D308C65" w:rsidR="00823F00" w:rsidRDefault="00823F00" w:rsidP="00823F00">
            <w:pPr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5D1577">
              <w:rPr>
                <w:rFonts w:hint="eastAsia"/>
              </w:rPr>
              <w:t>1</w:t>
            </w:r>
          </w:p>
        </w:tc>
        <w:tc>
          <w:tcPr>
            <w:tcW w:w="1922" w:type="dxa"/>
            <w:vAlign w:val="center"/>
          </w:tcPr>
          <w:p w14:paraId="7FB0A7E1" w14:textId="77777777" w:rsidR="00823F00" w:rsidRDefault="00823F00" w:rsidP="00823F00">
            <w:pPr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电缆头、热缩套、五金辅材等</w:t>
            </w:r>
          </w:p>
        </w:tc>
      </w:tr>
    </w:tbl>
    <w:p w14:paraId="2D0FEECE" w14:textId="3B7A188C" w:rsidR="000B6979" w:rsidRDefault="00000000">
      <w:pPr>
        <w:pStyle w:val="ae"/>
        <w:numPr>
          <w:ilvl w:val="0"/>
          <w:numId w:val="2"/>
        </w:numPr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实施周期：按采购人通知后</w:t>
      </w:r>
      <w:r w:rsidR="00823F00">
        <w:rPr>
          <w:rFonts w:ascii="仿宋" w:eastAsia="仿宋" w:hAnsi="仿宋" w:hint="eastAsia"/>
          <w:sz w:val="28"/>
          <w:szCs w:val="28"/>
        </w:rPr>
        <w:t>15</w:t>
      </w:r>
      <w:r>
        <w:rPr>
          <w:rFonts w:ascii="仿宋" w:eastAsia="仿宋" w:hAnsi="仿宋" w:hint="eastAsia"/>
          <w:sz w:val="28"/>
          <w:szCs w:val="28"/>
        </w:rPr>
        <w:t>日历天（含供货期）</w:t>
      </w:r>
    </w:p>
    <w:p w14:paraId="574914AC" w14:textId="77777777" w:rsidR="000B6979" w:rsidRDefault="00000000">
      <w:pPr>
        <w:pStyle w:val="ae"/>
        <w:numPr>
          <w:ilvl w:val="0"/>
          <w:numId w:val="1"/>
        </w:numPr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服务要求</w:t>
      </w:r>
    </w:p>
    <w:p w14:paraId="29AB0166" w14:textId="77777777" w:rsidR="000B6979" w:rsidRDefault="00000000">
      <w:pPr>
        <w:pStyle w:val="ae"/>
        <w:numPr>
          <w:ilvl w:val="0"/>
          <w:numId w:val="3"/>
        </w:numPr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完成采购电缆物资的敷设安装工作；</w:t>
      </w:r>
    </w:p>
    <w:p w14:paraId="206163A6" w14:textId="167C4CAB" w:rsidR="000B6979" w:rsidRDefault="007D6587">
      <w:pPr>
        <w:pStyle w:val="ae"/>
        <w:numPr>
          <w:ilvl w:val="0"/>
          <w:numId w:val="3"/>
        </w:numPr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完成所涉及的各个室内天花吊顶修复、孔洞封堵修复工作；</w:t>
      </w:r>
    </w:p>
    <w:p w14:paraId="5338969E" w14:textId="77777777" w:rsidR="000B6979" w:rsidRDefault="00000000">
      <w:pPr>
        <w:pStyle w:val="ae"/>
        <w:numPr>
          <w:ilvl w:val="0"/>
          <w:numId w:val="3"/>
        </w:numPr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安装完成后，对电缆设施进行相关试验工作，确保安全可靠；</w:t>
      </w:r>
    </w:p>
    <w:p w14:paraId="3CF717E5" w14:textId="77777777" w:rsidR="000B6979" w:rsidRDefault="00000000">
      <w:pPr>
        <w:pStyle w:val="ae"/>
        <w:numPr>
          <w:ilvl w:val="0"/>
          <w:numId w:val="3"/>
        </w:numPr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项目过程中产生的所有报价其他费用均由中标供应商负责，不再另行增项。</w:t>
      </w:r>
    </w:p>
    <w:p w14:paraId="5BEC9138" w14:textId="0FC634BA" w:rsidR="007D6587" w:rsidRPr="007D6587" w:rsidRDefault="007D6587" w:rsidP="007D6587">
      <w:pPr>
        <w:pStyle w:val="ae"/>
        <w:numPr>
          <w:ilvl w:val="0"/>
          <w:numId w:val="3"/>
        </w:numPr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质保期：整体一年。</w:t>
      </w:r>
    </w:p>
    <w:p w14:paraId="6E5C86A1" w14:textId="77777777" w:rsidR="000B6979" w:rsidRDefault="00000000">
      <w:pPr>
        <w:pStyle w:val="ae"/>
        <w:numPr>
          <w:ilvl w:val="0"/>
          <w:numId w:val="1"/>
        </w:numPr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资质要求</w:t>
      </w:r>
    </w:p>
    <w:p w14:paraId="6EA5B18A" w14:textId="045DAC65" w:rsidR="000B6979" w:rsidRDefault="00823F00">
      <w:pPr>
        <w:pStyle w:val="ae"/>
        <w:ind w:left="450" w:firstLineChars="200" w:firstLine="560"/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建筑</w:t>
      </w:r>
      <w:r w:rsidR="00000000">
        <w:rPr>
          <w:rFonts w:ascii="仿宋" w:eastAsia="仿宋" w:hAnsi="仿宋" w:hint="eastAsia"/>
          <w:sz w:val="28"/>
          <w:szCs w:val="28"/>
        </w:rPr>
        <w:t>机电安装</w:t>
      </w:r>
      <w:r>
        <w:rPr>
          <w:rFonts w:ascii="仿宋" w:eastAsia="仿宋" w:hAnsi="仿宋" w:hint="eastAsia"/>
          <w:sz w:val="28"/>
          <w:szCs w:val="28"/>
        </w:rPr>
        <w:t>专业承包</w:t>
      </w:r>
      <w:r w:rsidR="00000000">
        <w:rPr>
          <w:rFonts w:ascii="仿宋" w:eastAsia="仿宋" w:hAnsi="仿宋" w:hint="eastAsia"/>
          <w:sz w:val="28"/>
          <w:szCs w:val="28"/>
        </w:rPr>
        <w:t>二级，并在有效期内。</w:t>
      </w:r>
    </w:p>
    <w:p w14:paraId="2789282D" w14:textId="54BCF971" w:rsidR="007D6587" w:rsidRDefault="007D6587" w:rsidP="007D6587">
      <w:pPr>
        <w:pStyle w:val="ae"/>
        <w:numPr>
          <w:ilvl w:val="0"/>
          <w:numId w:val="1"/>
        </w:numPr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报价表格</w:t>
      </w:r>
    </w:p>
    <w:p w14:paraId="5F840619" w14:textId="5D0245AA" w:rsidR="007D6587" w:rsidRPr="00F17733" w:rsidRDefault="007D6587" w:rsidP="007D6587">
      <w:pPr>
        <w:pStyle w:val="Default"/>
        <w:spacing w:line="360" w:lineRule="auto"/>
        <w:rPr>
          <w:rFonts w:ascii="仿宋" w:eastAsia="仿宋" w:hAnsi="仿宋" w:hint="eastAsia"/>
          <w:color w:val="auto"/>
          <w:kern w:val="2"/>
          <w:lang w:bidi="ar"/>
        </w:rPr>
      </w:pPr>
      <w:r w:rsidRPr="00F17733">
        <w:rPr>
          <w:rFonts w:ascii="仿宋" w:eastAsia="仿宋" w:hAnsi="仿宋" w:hint="eastAsia"/>
          <w:color w:val="auto"/>
          <w:kern w:val="2"/>
          <w:lang w:bidi="ar"/>
        </w:rPr>
        <w:t xml:space="preserve">项目名称：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7"/>
        <w:gridCol w:w="7443"/>
      </w:tblGrid>
      <w:tr w:rsidR="007D6587" w:rsidRPr="00F17733" w14:paraId="107736F6" w14:textId="77777777" w:rsidTr="00393842">
        <w:trPr>
          <w:cantSplit/>
          <w:trHeight w:val="791"/>
          <w:jc w:val="center"/>
        </w:trPr>
        <w:tc>
          <w:tcPr>
            <w:tcW w:w="1917" w:type="dxa"/>
            <w:tcBorders>
              <w:bottom w:val="single" w:sz="2" w:space="0" w:color="auto"/>
            </w:tcBorders>
            <w:vAlign w:val="center"/>
          </w:tcPr>
          <w:p w14:paraId="66EAD575" w14:textId="14E26E5B" w:rsidR="007D6587" w:rsidRPr="00F17733" w:rsidRDefault="007D6587" w:rsidP="00393842">
            <w:pPr>
              <w:pStyle w:val="xl25"/>
              <w:widowControl w:val="0"/>
              <w:spacing w:before="0" w:beforeAutospacing="0" w:after="0" w:afterAutospacing="0" w:line="360" w:lineRule="auto"/>
              <w:ind w:firstLineChars="100" w:firstLine="211"/>
              <w:jc w:val="left"/>
              <w:rPr>
                <w:rFonts w:ascii="仿宋" w:eastAsia="仿宋" w:hAnsi="仿宋" w:cs="宋体" w:hint="eastAsia"/>
                <w:b/>
                <w:bCs/>
              </w:rPr>
            </w:pPr>
            <w:r w:rsidRPr="00F17733">
              <w:rPr>
                <w:rFonts w:ascii="仿宋" w:eastAsia="仿宋" w:hAnsi="仿宋" w:cs="宋体" w:hint="eastAsia"/>
                <w:b/>
                <w:bCs/>
              </w:rPr>
              <w:t>总报价</w:t>
            </w:r>
          </w:p>
        </w:tc>
        <w:tc>
          <w:tcPr>
            <w:tcW w:w="7443" w:type="dxa"/>
            <w:tcBorders>
              <w:bottom w:val="single" w:sz="2" w:space="0" w:color="auto"/>
            </w:tcBorders>
            <w:vAlign w:val="center"/>
          </w:tcPr>
          <w:p w14:paraId="5A0BC451" w14:textId="77777777" w:rsidR="007D6587" w:rsidRPr="00F17733" w:rsidRDefault="007D6587" w:rsidP="00393842">
            <w:pPr>
              <w:rPr>
                <w:rFonts w:ascii="仿宋" w:eastAsia="仿宋" w:hAnsi="仿宋" w:cs="宋体" w:hint="eastAsia"/>
                <w:bCs/>
                <w:sz w:val="24"/>
              </w:rPr>
            </w:pPr>
            <w:r w:rsidRPr="00F17733">
              <w:rPr>
                <w:rFonts w:ascii="仿宋" w:eastAsia="仿宋" w:hAnsi="仿宋" w:cs="宋体" w:hint="eastAsia"/>
                <w:bCs/>
                <w:sz w:val="24"/>
              </w:rPr>
              <w:t>（大写）人民币                      元整（￥           元）</w:t>
            </w:r>
          </w:p>
        </w:tc>
      </w:tr>
      <w:tr w:rsidR="007D6587" w:rsidRPr="00F17733" w14:paraId="156CDEF5" w14:textId="77777777" w:rsidTr="00393842">
        <w:trPr>
          <w:cantSplit/>
          <w:trHeight w:val="754"/>
          <w:jc w:val="center"/>
        </w:trPr>
        <w:tc>
          <w:tcPr>
            <w:tcW w:w="9360" w:type="dxa"/>
            <w:gridSpan w:val="2"/>
            <w:vAlign w:val="center"/>
          </w:tcPr>
          <w:p w14:paraId="4884458C" w14:textId="77777777" w:rsidR="007D6587" w:rsidRPr="00F17733" w:rsidRDefault="007D6587" w:rsidP="00393842">
            <w:pPr>
              <w:rPr>
                <w:rFonts w:ascii="仿宋" w:eastAsia="仿宋" w:hAnsi="仿宋" w:cs="宋体" w:hint="eastAsia"/>
                <w:bCs/>
                <w:sz w:val="24"/>
              </w:rPr>
            </w:pPr>
            <w:r w:rsidRPr="00F17733">
              <w:rPr>
                <w:rFonts w:ascii="仿宋" w:eastAsia="仿宋" w:hAnsi="仿宋" w:cs="宋体" w:hint="eastAsia"/>
                <w:sz w:val="24"/>
              </w:rPr>
              <w:t>其他说明：</w:t>
            </w:r>
          </w:p>
        </w:tc>
      </w:tr>
    </w:tbl>
    <w:p w14:paraId="0CB22158" w14:textId="03D768CD" w:rsidR="007D6587" w:rsidRPr="007D6587" w:rsidRDefault="007D6587" w:rsidP="007D6587">
      <w:pPr>
        <w:spacing w:line="360" w:lineRule="exact"/>
        <w:rPr>
          <w:rFonts w:ascii="仿宋" w:eastAsia="仿宋" w:hAnsi="仿宋" w:cs="宋体" w:hint="eastAsia"/>
          <w:szCs w:val="21"/>
        </w:rPr>
      </w:pPr>
      <w:r w:rsidRPr="007D6587">
        <w:rPr>
          <w:rFonts w:ascii="仿宋" w:eastAsia="仿宋" w:hAnsi="仿宋" w:cs="宋体" w:hint="eastAsia"/>
          <w:szCs w:val="21"/>
        </w:rPr>
        <w:t>备注：1.投标人须按要求填写所有信息，不得随意更改本表格式。</w:t>
      </w:r>
    </w:p>
    <w:p w14:paraId="6DC5C28C" w14:textId="77777777" w:rsidR="007D6587" w:rsidRDefault="007D6587" w:rsidP="007D6587">
      <w:pPr>
        <w:spacing w:line="360" w:lineRule="exact"/>
        <w:ind w:leftChars="100" w:left="220" w:firstLineChars="200" w:firstLine="440"/>
        <w:rPr>
          <w:rFonts w:ascii="仿宋" w:eastAsia="仿宋" w:hAnsi="仿宋" w:cs="宋体" w:hint="eastAsia"/>
          <w:szCs w:val="21"/>
        </w:rPr>
      </w:pPr>
      <w:r w:rsidRPr="007D6587">
        <w:rPr>
          <w:rFonts w:ascii="仿宋" w:eastAsia="仿宋" w:hAnsi="仿宋" w:cs="宋体" w:hint="eastAsia"/>
          <w:szCs w:val="21"/>
        </w:rPr>
        <w:t>2.报价中必须包含</w:t>
      </w:r>
      <w:r>
        <w:rPr>
          <w:rFonts w:ascii="仿宋" w:eastAsia="仿宋" w:hAnsi="仿宋" w:cs="宋体" w:hint="eastAsia"/>
          <w:szCs w:val="21"/>
        </w:rPr>
        <w:t>采购项目清单所有内容以及完成采购物资所需的一齐辅材</w:t>
      </w:r>
      <w:r w:rsidRPr="007D6587">
        <w:rPr>
          <w:rFonts w:ascii="仿宋" w:eastAsia="仿宋" w:hAnsi="仿宋" w:cs="宋体" w:hint="eastAsia"/>
          <w:szCs w:val="21"/>
        </w:rPr>
        <w:t>、售后服务、全</w:t>
      </w:r>
    </w:p>
    <w:p w14:paraId="6F0665B2" w14:textId="77777777" w:rsidR="007D6587" w:rsidRDefault="007D6587" w:rsidP="007D6587">
      <w:pPr>
        <w:spacing w:line="360" w:lineRule="exact"/>
        <w:ind w:leftChars="100" w:left="220" w:firstLineChars="200" w:firstLine="440"/>
        <w:rPr>
          <w:rFonts w:ascii="仿宋" w:eastAsia="仿宋" w:hAnsi="仿宋" w:cs="宋体" w:hint="eastAsia"/>
          <w:szCs w:val="21"/>
        </w:rPr>
      </w:pPr>
      <w:r w:rsidRPr="007D6587">
        <w:rPr>
          <w:rFonts w:ascii="仿宋" w:eastAsia="仿宋" w:hAnsi="仿宋" w:cs="宋体" w:hint="eastAsia"/>
          <w:szCs w:val="21"/>
        </w:rPr>
        <w:t>额含税发票、合同实施过程中应预见和不可预</w:t>
      </w:r>
      <w:r>
        <w:rPr>
          <w:rFonts w:ascii="仿宋" w:eastAsia="仿宋" w:hAnsi="仿宋" w:cs="宋体" w:hint="eastAsia"/>
          <w:szCs w:val="21"/>
        </w:rPr>
        <w:t>见</w:t>
      </w:r>
      <w:r w:rsidRPr="007D6587">
        <w:rPr>
          <w:rFonts w:ascii="仿宋" w:eastAsia="仿宋" w:hAnsi="仿宋" w:cs="宋体" w:hint="eastAsia"/>
          <w:szCs w:val="21"/>
        </w:rPr>
        <w:t>费用等一切费用。所有价格均应以人民币报</w:t>
      </w:r>
    </w:p>
    <w:p w14:paraId="28B5D342" w14:textId="56C56D7E" w:rsidR="007D6587" w:rsidRPr="007D6587" w:rsidRDefault="007D6587" w:rsidP="007D6587">
      <w:pPr>
        <w:spacing w:line="360" w:lineRule="exact"/>
        <w:ind w:leftChars="100" w:left="220" w:firstLineChars="200" w:firstLine="440"/>
        <w:rPr>
          <w:rFonts w:ascii="仿宋" w:eastAsia="仿宋" w:hAnsi="仿宋" w:cs="宋体" w:hint="eastAsia"/>
          <w:szCs w:val="21"/>
        </w:rPr>
      </w:pPr>
      <w:r w:rsidRPr="007D6587">
        <w:rPr>
          <w:rFonts w:ascii="仿宋" w:eastAsia="仿宋" w:hAnsi="仿宋" w:cs="宋体" w:hint="eastAsia"/>
          <w:szCs w:val="21"/>
        </w:rPr>
        <w:t>价，金额单位为元。</w:t>
      </w:r>
    </w:p>
    <w:p w14:paraId="62765DD8" w14:textId="2E7731CA" w:rsidR="007D6587" w:rsidRPr="007D6587" w:rsidRDefault="007D6587" w:rsidP="007D6587">
      <w:pPr>
        <w:spacing w:line="360" w:lineRule="exact"/>
        <w:ind w:firstLineChars="300" w:firstLine="660"/>
        <w:rPr>
          <w:rFonts w:ascii="仿宋" w:eastAsia="仿宋" w:hAnsi="仿宋" w:cs="宋体" w:hint="eastAsia"/>
          <w:sz w:val="24"/>
        </w:rPr>
      </w:pPr>
      <w:r w:rsidRPr="007D6587">
        <w:rPr>
          <w:rFonts w:ascii="仿宋" w:eastAsia="仿宋" w:hAnsi="仿宋" w:cs="宋体" w:hint="eastAsia"/>
          <w:szCs w:val="21"/>
        </w:rPr>
        <w:t>3.此表是</w:t>
      </w:r>
      <w:r>
        <w:rPr>
          <w:rFonts w:ascii="仿宋" w:eastAsia="仿宋" w:hAnsi="仿宋" w:cs="宋体" w:hint="eastAsia"/>
          <w:szCs w:val="21"/>
        </w:rPr>
        <w:t>报价</w:t>
      </w:r>
      <w:r w:rsidRPr="007D6587">
        <w:rPr>
          <w:rFonts w:ascii="仿宋" w:eastAsia="仿宋" w:hAnsi="仿宋" w:cs="宋体" w:hint="eastAsia"/>
          <w:szCs w:val="21"/>
        </w:rPr>
        <w:t>文件的必要文件，是</w:t>
      </w:r>
      <w:r>
        <w:rPr>
          <w:rFonts w:ascii="仿宋" w:eastAsia="仿宋" w:hAnsi="仿宋" w:cs="宋体" w:hint="eastAsia"/>
          <w:szCs w:val="21"/>
        </w:rPr>
        <w:t>报价</w:t>
      </w:r>
      <w:r w:rsidRPr="007D6587">
        <w:rPr>
          <w:rFonts w:ascii="仿宋" w:eastAsia="仿宋" w:hAnsi="仿宋" w:cs="宋体" w:hint="eastAsia"/>
          <w:szCs w:val="21"/>
        </w:rPr>
        <w:t>文件的组成部分。</w:t>
      </w:r>
      <w:r w:rsidRPr="007D6587">
        <w:rPr>
          <w:rFonts w:ascii="仿宋" w:eastAsia="仿宋" w:hAnsi="仿宋" w:cs="宋体" w:hint="eastAsia"/>
          <w:sz w:val="24"/>
        </w:rPr>
        <w:t xml:space="preserve"> </w:t>
      </w:r>
    </w:p>
    <w:p w14:paraId="71FB239F" w14:textId="77777777" w:rsidR="007D6587" w:rsidRDefault="007D6587" w:rsidP="007D6587">
      <w:pPr>
        <w:spacing w:line="360" w:lineRule="exact"/>
        <w:jc w:val="right"/>
        <w:rPr>
          <w:rFonts w:ascii="仿宋" w:eastAsia="仿宋" w:hAnsi="仿宋" w:cs="宋体" w:hint="eastAsia"/>
          <w:sz w:val="24"/>
        </w:rPr>
      </w:pPr>
    </w:p>
    <w:p w14:paraId="1858057E" w14:textId="77777777" w:rsidR="007D6587" w:rsidRPr="007D6587" w:rsidRDefault="007D6587" w:rsidP="007D6587">
      <w:pPr>
        <w:spacing w:line="360" w:lineRule="exact"/>
        <w:jc w:val="right"/>
        <w:rPr>
          <w:rFonts w:ascii="仿宋" w:eastAsia="仿宋" w:hAnsi="仿宋" w:cs="宋体" w:hint="eastAsia"/>
          <w:sz w:val="24"/>
        </w:rPr>
      </w:pPr>
    </w:p>
    <w:p w14:paraId="72CA58D2" w14:textId="4C0ADA39" w:rsidR="007D6587" w:rsidRPr="007D6587" w:rsidRDefault="007D6587" w:rsidP="007D6587">
      <w:pPr>
        <w:adjustRightInd w:val="0"/>
        <w:snapToGrid w:val="0"/>
        <w:spacing w:line="360" w:lineRule="auto"/>
        <w:ind w:firstLineChars="1300" w:firstLine="3120"/>
        <w:jc w:val="both"/>
        <w:rPr>
          <w:rFonts w:ascii="仿宋" w:eastAsia="仿宋" w:hAnsi="仿宋" w:cs="宋体" w:hint="eastAsia"/>
          <w:sz w:val="24"/>
        </w:rPr>
      </w:pPr>
      <w:r>
        <w:rPr>
          <w:rFonts w:ascii="仿宋" w:eastAsia="仿宋" w:hAnsi="仿宋" w:cs="宋体" w:hint="eastAsia"/>
          <w:sz w:val="24"/>
        </w:rPr>
        <w:t>报价</w:t>
      </w:r>
      <w:r w:rsidRPr="007D6587">
        <w:rPr>
          <w:rFonts w:ascii="仿宋" w:eastAsia="仿宋" w:hAnsi="仿宋" w:cs="宋体" w:hint="eastAsia"/>
          <w:sz w:val="24"/>
        </w:rPr>
        <w:t>人法定代表人（或法定代表人授权代表）签字：</w:t>
      </w:r>
    </w:p>
    <w:p w14:paraId="57BE7702" w14:textId="5762A109" w:rsidR="007D6587" w:rsidRPr="007D6587" w:rsidRDefault="007D6587" w:rsidP="007D6587">
      <w:pPr>
        <w:adjustRightInd w:val="0"/>
        <w:snapToGrid w:val="0"/>
        <w:spacing w:line="360" w:lineRule="auto"/>
        <w:ind w:firstLineChars="1300" w:firstLine="3120"/>
        <w:jc w:val="both"/>
        <w:rPr>
          <w:rFonts w:ascii="仿宋" w:eastAsia="仿宋" w:hAnsi="仿宋" w:cs="宋体" w:hint="eastAsia"/>
          <w:sz w:val="24"/>
        </w:rPr>
      </w:pPr>
      <w:r>
        <w:rPr>
          <w:rFonts w:ascii="仿宋" w:eastAsia="仿宋" w:hAnsi="仿宋" w:cs="宋体" w:hint="eastAsia"/>
          <w:sz w:val="24"/>
        </w:rPr>
        <w:t>报价</w:t>
      </w:r>
      <w:r w:rsidRPr="007D6587">
        <w:rPr>
          <w:rFonts w:ascii="仿宋" w:eastAsia="仿宋" w:hAnsi="仿宋" w:cs="宋体" w:hint="eastAsia"/>
          <w:sz w:val="24"/>
        </w:rPr>
        <w:t>人名称（盖公章）：</w:t>
      </w:r>
    </w:p>
    <w:p w14:paraId="40E87858" w14:textId="40742AF2" w:rsidR="007D6587" w:rsidRPr="007D6587" w:rsidRDefault="007D6587" w:rsidP="007D6587">
      <w:pPr>
        <w:adjustRightInd w:val="0"/>
        <w:snapToGrid w:val="0"/>
        <w:spacing w:line="360" w:lineRule="auto"/>
        <w:ind w:firstLineChars="1300" w:firstLine="3120"/>
        <w:jc w:val="both"/>
        <w:rPr>
          <w:rFonts w:ascii="仿宋" w:eastAsia="仿宋" w:hAnsi="仿宋" w:cs="宋体" w:hint="eastAsia"/>
          <w:sz w:val="24"/>
        </w:rPr>
        <w:sectPr w:rsidR="007D6587" w:rsidRPr="007D6587" w:rsidSect="007D6587">
          <w:footerReference w:type="default" r:id="rId7"/>
          <w:pgSz w:w="11906" w:h="16838"/>
          <w:pgMar w:top="568" w:right="1416" w:bottom="567" w:left="993" w:header="851" w:footer="992" w:gutter="0"/>
          <w:pgNumType w:start="1"/>
          <w:cols w:space="720"/>
          <w:docGrid w:type="linesAndChars" w:linePitch="312"/>
        </w:sectPr>
      </w:pPr>
      <w:r w:rsidRPr="007D6587">
        <w:rPr>
          <w:rFonts w:ascii="仿宋" w:eastAsia="仿宋" w:hAnsi="仿宋" w:cs="宋体" w:hint="eastAsia"/>
          <w:sz w:val="24"/>
        </w:rPr>
        <w:t xml:space="preserve">日期：   年   月 </w:t>
      </w:r>
    </w:p>
    <w:p w14:paraId="6599006E" w14:textId="77777777" w:rsidR="000B6979" w:rsidRDefault="00000000">
      <w:pPr>
        <w:pStyle w:val="ae"/>
        <w:wordWrap w:val="0"/>
        <w:ind w:left="450" w:firstLineChars="200" w:firstLine="560"/>
        <w:jc w:val="righ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 xml:space="preserve">总 务 科    </w:t>
      </w:r>
    </w:p>
    <w:p w14:paraId="39B25B32" w14:textId="63CA14C7" w:rsidR="000B6979" w:rsidRDefault="00000000">
      <w:pPr>
        <w:pStyle w:val="ae"/>
        <w:ind w:left="450" w:firstLineChars="200" w:firstLine="560"/>
        <w:jc w:val="righ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2025年</w:t>
      </w:r>
      <w:r w:rsidR="00823F00"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/>
          <w:sz w:val="28"/>
          <w:szCs w:val="28"/>
        </w:rPr>
        <w:t>月</w:t>
      </w:r>
      <w:r w:rsidR="00823F00">
        <w:rPr>
          <w:rFonts w:ascii="仿宋" w:eastAsia="仿宋" w:hAnsi="仿宋" w:hint="eastAsia"/>
          <w:sz w:val="28"/>
          <w:szCs w:val="28"/>
        </w:rPr>
        <w:t>15</w:t>
      </w:r>
      <w:r>
        <w:rPr>
          <w:rFonts w:ascii="仿宋" w:eastAsia="仿宋" w:hAnsi="仿宋"/>
          <w:sz w:val="28"/>
          <w:szCs w:val="28"/>
        </w:rPr>
        <w:t>日</w:t>
      </w:r>
    </w:p>
    <w:sectPr w:rsidR="000B6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24D5C" w14:textId="77777777" w:rsidR="006F0EA1" w:rsidRDefault="006F0EA1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3983C422" w14:textId="77777777" w:rsidR="006F0EA1" w:rsidRDefault="006F0EA1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DA209" w14:textId="77777777" w:rsidR="007D6587" w:rsidRDefault="007D6587">
    <w:pPr>
      <w:pStyle w:val="a3"/>
      <w:jc w:val="right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701DF37B" w14:textId="77777777" w:rsidR="007D6587" w:rsidRDefault="007D6587">
    <w:pPr>
      <w:pStyle w:val="a3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20104" w14:textId="77777777" w:rsidR="006F0EA1" w:rsidRDefault="006F0EA1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322B850E" w14:textId="77777777" w:rsidR="006F0EA1" w:rsidRDefault="006F0EA1">
      <w:pPr>
        <w:spacing w:after="0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80959"/>
    <w:multiLevelType w:val="multilevel"/>
    <w:tmpl w:val="1E00480A"/>
    <w:lvl w:ilvl="0">
      <w:start w:val="1"/>
      <w:numFmt w:val="japaneseCounting"/>
      <w:lvlText w:val="%1、"/>
      <w:lvlJc w:val="left"/>
      <w:pPr>
        <w:ind w:left="450" w:hanging="45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605A3270"/>
    <w:multiLevelType w:val="multilevel"/>
    <w:tmpl w:val="605A3270"/>
    <w:lvl w:ilvl="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40"/>
      </w:pPr>
    </w:lvl>
    <w:lvl w:ilvl="2">
      <w:start w:val="1"/>
      <w:numFmt w:val="lowerRoman"/>
      <w:lvlText w:val="%3."/>
      <w:lvlJc w:val="right"/>
      <w:pPr>
        <w:ind w:left="1760" w:hanging="440"/>
      </w:pPr>
    </w:lvl>
    <w:lvl w:ilvl="3">
      <w:start w:val="1"/>
      <w:numFmt w:val="decimal"/>
      <w:lvlText w:val="%4."/>
      <w:lvlJc w:val="left"/>
      <w:pPr>
        <w:ind w:left="2200" w:hanging="440"/>
      </w:pPr>
    </w:lvl>
    <w:lvl w:ilvl="4">
      <w:start w:val="1"/>
      <w:numFmt w:val="lowerLetter"/>
      <w:lvlText w:val="%5)"/>
      <w:lvlJc w:val="left"/>
      <w:pPr>
        <w:ind w:left="2640" w:hanging="440"/>
      </w:pPr>
    </w:lvl>
    <w:lvl w:ilvl="5">
      <w:start w:val="1"/>
      <w:numFmt w:val="lowerRoman"/>
      <w:lvlText w:val="%6."/>
      <w:lvlJc w:val="right"/>
      <w:pPr>
        <w:ind w:left="3080" w:hanging="440"/>
      </w:pPr>
    </w:lvl>
    <w:lvl w:ilvl="6">
      <w:start w:val="1"/>
      <w:numFmt w:val="decimal"/>
      <w:lvlText w:val="%7."/>
      <w:lvlJc w:val="left"/>
      <w:pPr>
        <w:ind w:left="3520" w:hanging="440"/>
      </w:pPr>
    </w:lvl>
    <w:lvl w:ilvl="7">
      <w:start w:val="1"/>
      <w:numFmt w:val="lowerLetter"/>
      <w:lvlText w:val="%8)"/>
      <w:lvlJc w:val="left"/>
      <w:pPr>
        <w:ind w:left="3960" w:hanging="440"/>
      </w:pPr>
    </w:lvl>
    <w:lvl w:ilvl="8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761B491D"/>
    <w:multiLevelType w:val="multilevel"/>
    <w:tmpl w:val="761B491D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30" w:hanging="440"/>
      </w:pPr>
    </w:lvl>
    <w:lvl w:ilvl="2">
      <w:start w:val="1"/>
      <w:numFmt w:val="lowerRoman"/>
      <w:lvlText w:val="%3."/>
      <w:lvlJc w:val="right"/>
      <w:pPr>
        <w:ind w:left="1770" w:hanging="440"/>
      </w:pPr>
    </w:lvl>
    <w:lvl w:ilvl="3">
      <w:start w:val="1"/>
      <w:numFmt w:val="decimal"/>
      <w:lvlText w:val="%4."/>
      <w:lvlJc w:val="left"/>
      <w:pPr>
        <w:ind w:left="2210" w:hanging="440"/>
      </w:pPr>
    </w:lvl>
    <w:lvl w:ilvl="4">
      <w:start w:val="1"/>
      <w:numFmt w:val="lowerLetter"/>
      <w:lvlText w:val="%5)"/>
      <w:lvlJc w:val="left"/>
      <w:pPr>
        <w:ind w:left="2650" w:hanging="440"/>
      </w:pPr>
    </w:lvl>
    <w:lvl w:ilvl="5">
      <w:start w:val="1"/>
      <w:numFmt w:val="lowerRoman"/>
      <w:lvlText w:val="%6."/>
      <w:lvlJc w:val="right"/>
      <w:pPr>
        <w:ind w:left="3090" w:hanging="440"/>
      </w:pPr>
    </w:lvl>
    <w:lvl w:ilvl="6">
      <w:start w:val="1"/>
      <w:numFmt w:val="decimal"/>
      <w:lvlText w:val="%7."/>
      <w:lvlJc w:val="left"/>
      <w:pPr>
        <w:ind w:left="3530" w:hanging="440"/>
      </w:pPr>
    </w:lvl>
    <w:lvl w:ilvl="7">
      <w:start w:val="1"/>
      <w:numFmt w:val="lowerLetter"/>
      <w:lvlText w:val="%8)"/>
      <w:lvlJc w:val="left"/>
      <w:pPr>
        <w:ind w:left="3970" w:hanging="440"/>
      </w:pPr>
    </w:lvl>
    <w:lvl w:ilvl="8">
      <w:start w:val="1"/>
      <w:numFmt w:val="lowerRoman"/>
      <w:lvlText w:val="%9."/>
      <w:lvlJc w:val="right"/>
      <w:pPr>
        <w:ind w:left="4410" w:hanging="440"/>
      </w:pPr>
    </w:lvl>
  </w:abstractNum>
  <w:num w:numId="1" w16cid:durableId="1575628083">
    <w:abstractNumId w:val="0"/>
  </w:num>
  <w:num w:numId="2" w16cid:durableId="392000133">
    <w:abstractNumId w:val="1"/>
  </w:num>
  <w:num w:numId="3" w16cid:durableId="1444763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83F"/>
    <w:rsid w:val="00037DF1"/>
    <w:rsid w:val="000B6979"/>
    <w:rsid w:val="00123A71"/>
    <w:rsid w:val="0014785E"/>
    <w:rsid w:val="001624DC"/>
    <w:rsid w:val="00163FD2"/>
    <w:rsid w:val="00184708"/>
    <w:rsid w:val="001966E6"/>
    <w:rsid w:val="002659E4"/>
    <w:rsid w:val="002941F9"/>
    <w:rsid w:val="00370324"/>
    <w:rsid w:val="00370D9E"/>
    <w:rsid w:val="003751B6"/>
    <w:rsid w:val="00580259"/>
    <w:rsid w:val="005F2035"/>
    <w:rsid w:val="00643F33"/>
    <w:rsid w:val="006642DA"/>
    <w:rsid w:val="006D483F"/>
    <w:rsid w:val="006F0EA1"/>
    <w:rsid w:val="007007D5"/>
    <w:rsid w:val="007062AE"/>
    <w:rsid w:val="007D6587"/>
    <w:rsid w:val="00823F00"/>
    <w:rsid w:val="0085450B"/>
    <w:rsid w:val="0096425B"/>
    <w:rsid w:val="009725F6"/>
    <w:rsid w:val="00A23B2D"/>
    <w:rsid w:val="00A52447"/>
    <w:rsid w:val="00A62B07"/>
    <w:rsid w:val="00B41A46"/>
    <w:rsid w:val="00B507F5"/>
    <w:rsid w:val="00B93ED9"/>
    <w:rsid w:val="00BA567C"/>
    <w:rsid w:val="00C946C4"/>
    <w:rsid w:val="00D756C4"/>
    <w:rsid w:val="00DE5F55"/>
    <w:rsid w:val="00DE6112"/>
    <w:rsid w:val="00E14A97"/>
    <w:rsid w:val="00E63388"/>
    <w:rsid w:val="00E95345"/>
    <w:rsid w:val="00ED5F26"/>
    <w:rsid w:val="00FC2807"/>
    <w:rsid w:val="5FEE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DAD0F0"/>
  <w15:docId w15:val="{74BCDA1E-154D-4438-8749-6E729037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d">
    <w:name w:val="引用 字符"/>
    <w:basedOn w:val="a0"/>
    <w:link w:val="ac"/>
    <w:uiPriority w:val="29"/>
    <w:qFormat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0">
    <w:name w:val="明显引用 字符"/>
    <w:basedOn w:val="a0"/>
    <w:link w:val="af"/>
    <w:uiPriority w:val="30"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Default">
    <w:name w:val="Default"/>
    <w:qFormat/>
    <w:rsid w:val="007D6587"/>
    <w:pPr>
      <w:autoSpaceDE w:val="0"/>
      <w:autoSpaceDN w:val="0"/>
      <w:adjustRightInd w:val="0"/>
    </w:pPr>
    <w:rPr>
      <w:rFonts w:ascii="宋体" w:eastAsia="宋体" w:hAnsi="Calibri" w:cs="宋体"/>
      <w:color w:val="000000"/>
      <w:sz w:val="24"/>
      <w:szCs w:val="24"/>
    </w:rPr>
  </w:style>
  <w:style w:type="paragraph" w:customStyle="1" w:styleId="xl25">
    <w:name w:val="xl25"/>
    <w:basedOn w:val="a"/>
    <w:rsid w:val="007D65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eastAsia="宋体" w:hAnsi="宋体" w:cs="Times New Roman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357</Words>
  <Characters>397</Characters>
  <Application>Microsoft Office Word</Application>
  <DocSecurity>0</DocSecurity>
  <Lines>66</Lines>
  <Paragraphs>83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黎德谦</dc:creator>
  <cp:lastModifiedBy>黎德谦</cp:lastModifiedBy>
  <cp:revision>5</cp:revision>
  <dcterms:created xsi:type="dcterms:W3CDTF">2025-06-19T06:06:00Z</dcterms:created>
  <dcterms:modified xsi:type="dcterms:W3CDTF">2025-09-15T09:04:00Z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eyJoZGlkIjoiMDY0ODU4OWVlOGViNDVjMDg5ZTYzYzczMDVhZTJmMmIiLCJ1c2VySWQiOiI1NTMzNDUwNDQifQ==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F8A1B5019343448C816F133FC0EC4F24_12</vt:lpwstr>
  </property>
</Properties>
</file>