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7E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660" w:leftChars="300" w:right="0" w:firstLine="883" w:firstLineChars="200"/>
        <w:jc w:val="left"/>
        <w:rPr>
          <w:rFonts w:hint="eastAsia" w:ascii="宋体" w:hAnsi="宋体" w:eastAsia="宋体" w:cs="宋体"/>
          <w:b/>
          <w:bCs/>
          <w:sz w:val="44"/>
          <w:szCs w:val="44"/>
          <w:lang w:val="en-US" w:eastAsia="zh-CN"/>
        </w:rPr>
      </w:pPr>
    </w:p>
    <w:p w14:paraId="2CBD7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 w:leftChars="-100" w:right="0" w:hanging="221" w:hangingChars="5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广州医科大学附属第三医院两院区膳食中心厨房可燃气报警器年度</w:t>
      </w:r>
    </w:p>
    <w:p w14:paraId="29B1B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660" w:leftChars="300" w:right="0" w:firstLine="221" w:firstLineChars="50"/>
        <w:jc w:val="center"/>
        <w:rPr>
          <w:rFonts w:hint="default" w:ascii="宋体" w:hAnsi="宋体" w:eastAsia="宋体" w:cs="宋体"/>
          <w:color w:val="333333"/>
          <w:kern w:val="0"/>
          <w:sz w:val="24"/>
          <w:szCs w:val="24"/>
          <w:lang w:val="en-US" w:eastAsia="zh-CN" w:bidi="ar"/>
        </w:rPr>
      </w:pPr>
      <w:r>
        <w:rPr>
          <w:rFonts w:hint="eastAsia" w:ascii="宋体" w:hAnsi="宋体" w:eastAsia="宋体" w:cs="宋体"/>
          <w:b/>
          <w:bCs/>
          <w:sz w:val="44"/>
          <w:szCs w:val="44"/>
          <w:lang w:val="en-US" w:eastAsia="zh-CN"/>
        </w:rPr>
        <w:t>检测项目采购项目需求</w:t>
      </w:r>
    </w:p>
    <w:p w14:paraId="25309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firstLine="560" w:firstLineChars="200"/>
        <w:jc w:val="left"/>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根据燃气公司下发的食堂安全隐患停气告知函及相关要求，为消除安全隐患，食堂的燃气报警装置需每年进行年检。经统计，我院两院区3个膳食中心每年共检测项目如下：</w:t>
      </w:r>
    </w:p>
    <w:tbl>
      <w:tblPr>
        <w:tblStyle w:val="4"/>
        <w:tblpPr w:leftFromText="180" w:rightFromText="180" w:vertAnchor="text" w:horzAnchor="page" w:tblpXSpec="center" w:tblpY="165"/>
        <w:tblOverlap w:val="never"/>
        <w:tblW w:w="113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2267"/>
        <w:gridCol w:w="3100"/>
        <w:gridCol w:w="2050"/>
        <w:gridCol w:w="3933"/>
      </w:tblGrid>
      <w:tr w14:paraId="7B56A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11350" w:type="dxa"/>
            <w:gridSpan w:val="4"/>
            <w:tcBorders>
              <w:tl2br w:val="nil"/>
              <w:tr2bl w:val="nil"/>
            </w:tcBorders>
            <w:shd w:val="clear" w:color="auto" w:fill="auto"/>
            <w:noWrap/>
            <w:tcMar>
              <w:top w:w="0" w:type="dxa"/>
              <w:left w:w="108" w:type="dxa"/>
              <w:bottom w:w="0" w:type="dxa"/>
              <w:right w:w="108" w:type="dxa"/>
            </w:tcMar>
            <w:vAlign w:val="center"/>
          </w:tcPr>
          <w:p w14:paraId="2C181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b/>
                <w:bCs/>
                <w:color w:val="333333"/>
                <w:kern w:val="0"/>
                <w:sz w:val="28"/>
                <w:szCs w:val="28"/>
                <w:lang w:val="en-US" w:eastAsia="zh-CN" w:bidi="ar"/>
              </w:rPr>
              <w:t>广医三院两院区膳食中心厨房可燃气报警器年度检测项目（每年需求）</w:t>
            </w:r>
          </w:p>
        </w:tc>
      </w:tr>
      <w:tr w14:paraId="692C8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tcBorders>
              <w:tl2br w:val="nil"/>
              <w:tr2bl w:val="nil"/>
            </w:tcBorders>
            <w:shd w:val="clear" w:color="auto" w:fill="auto"/>
            <w:noWrap/>
            <w:tcMar>
              <w:top w:w="0" w:type="dxa"/>
              <w:left w:w="108" w:type="dxa"/>
              <w:bottom w:w="0" w:type="dxa"/>
              <w:right w:w="108" w:type="dxa"/>
            </w:tcMar>
            <w:vAlign w:val="center"/>
          </w:tcPr>
          <w:p w14:paraId="743FE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b/>
                <w:bCs/>
                <w:color w:val="333333"/>
                <w:kern w:val="0"/>
                <w:sz w:val="28"/>
                <w:szCs w:val="28"/>
                <w:lang w:val="en-US" w:eastAsia="zh-CN" w:bidi="ar"/>
              </w:rPr>
              <w:t>餐厅位置</w:t>
            </w:r>
          </w:p>
        </w:tc>
        <w:tc>
          <w:tcPr>
            <w:tcW w:w="3100" w:type="dxa"/>
            <w:tcBorders>
              <w:tl2br w:val="nil"/>
              <w:tr2bl w:val="nil"/>
            </w:tcBorders>
            <w:shd w:val="clear" w:color="auto" w:fill="auto"/>
            <w:noWrap/>
            <w:tcMar>
              <w:top w:w="0" w:type="dxa"/>
              <w:left w:w="108" w:type="dxa"/>
              <w:bottom w:w="0" w:type="dxa"/>
              <w:right w:w="108" w:type="dxa"/>
            </w:tcMar>
            <w:vAlign w:val="center"/>
          </w:tcPr>
          <w:p w14:paraId="7E422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b/>
                <w:bCs/>
                <w:color w:val="333333"/>
                <w:kern w:val="0"/>
                <w:sz w:val="28"/>
                <w:szCs w:val="28"/>
                <w:lang w:val="en-US" w:eastAsia="zh-CN" w:bidi="ar"/>
              </w:rPr>
              <w:t>装置名称</w:t>
            </w:r>
          </w:p>
        </w:tc>
        <w:tc>
          <w:tcPr>
            <w:tcW w:w="2050" w:type="dxa"/>
            <w:tcBorders>
              <w:tl2br w:val="nil"/>
              <w:tr2bl w:val="nil"/>
            </w:tcBorders>
            <w:shd w:val="clear" w:color="auto" w:fill="auto"/>
            <w:noWrap/>
            <w:tcMar>
              <w:top w:w="0" w:type="dxa"/>
              <w:left w:w="108" w:type="dxa"/>
              <w:bottom w:w="0" w:type="dxa"/>
              <w:right w:w="108" w:type="dxa"/>
            </w:tcMar>
            <w:vAlign w:val="center"/>
          </w:tcPr>
          <w:p w14:paraId="40EA7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b/>
                <w:bCs/>
                <w:color w:val="333333"/>
                <w:kern w:val="0"/>
                <w:sz w:val="28"/>
                <w:szCs w:val="28"/>
                <w:lang w:val="en-US" w:eastAsia="zh-CN" w:bidi="ar"/>
              </w:rPr>
              <w:t>数量</w:t>
            </w:r>
          </w:p>
        </w:tc>
        <w:tc>
          <w:tcPr>
            <w:tcW w:w="3933" w:type="dxa"/>
            <w:tcBorders>
              <w:tl2br w:val="nil"/>
              <w:tr2bl w:val="nil"/>
            </w:tcBorders>
            <w:shd w:val="clear" w:color="auto" w:fill="auto"/>
            <w:noWrap/>
            <w:tcMar>
              <w:top w:w="0" w:type="dxa"/>
              <w:left w:w="108" w:type="dxa"/>
              <w:bottom w:w="0" w:type="dxa"/>
              <w:right w:w="108" w:type="dxa"/>
            </w:tcMar>
            <w:vAlign w:val="center"/>
          </w:tcPr>
          <w:p w14:paraId="414EC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采购单价限价</w:t>
            </w:r>
          </w:p>
          <w:p w14:paraId="0C68C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（含税；单位：元）</w:t>
            </w:r>
          </w:p>
        </w:tc>
      </w:tr>
      <w:tr w14:paraId="256D8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5" w:hRule="atLeast"/>
          <w:jc w:val="center"/>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65038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荔湾院区餐厅</w:t>
            </w:r>
          </w:p>
        </w:tc>
        <w:tc>
          <w:tcPr>
            <w:tcW w:w="3100" w:type="dxa"/>
            <w:tcBorders>
              <w:tl2br w:val="nil"/>
              <w:tr2bl w:val="nil"/>
            </w:tcBorders>
            <w:shd w:val="clear" w:color="auto" w:fill="auto"/>
            <w:noWrap/>
            <w:tcMar>
              <w:top w:w="0" w:type="dxa"/>
              <w:left w:w="108" w:type="dxa"/>
              <w:bottom w:w="0" w:type="dxa"/>
              <w:right w:w="108" w:type="dxa"/>
            </w:tcMar>
            <w:vAlign w:val="center"/>
          </w:tcPr>
          <w:p w14:paraId="09D78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可燃气体报警探测器</w:t>
            </w:r>
          </w:p>
        </w:tc>
        <w:tc>
          <w:tcPr>
            <w:tcW w:w="2050" w:type="dxa"/>
            <w:tcBorders>
              <w:tl2br w:val="nil"/>
              <w:tr2bl w:val="nil"/>
            </w:tcBorders>
            <w:shd w:val="clear" w:color="auto" w:fill="auto"/>
            <w:noWrap/>
            <w:tcMar>
              <w:top w:w="0" w:type="dxa"/>
              <w:left w:w="108" w:type="dxa"/>
              <w:bottom w:w="0" w:type="dxa"/>
              <w:right w:w="108" w:type="dxa"/>
            </w:tcMar>
            <w:vAlign w:val="center"/>
          </w:tcPr>
          <w:p w14:paraId="4FA83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7个</w:t>
            </w:r>
          </w:p>
        </w:tc>
        <w:tc>
          <w:tcPr>
            <w:tcW w:w="3933" w:type="dxa"/>
            <w:tcBorders>
              <w:tl2br w:val="nil"/>
              <w:tr2bl w:val="nil"/>
            </w:tcBorders>
            <w:shd w:val="clear" w:color="auto" w:fill="auto"/>
            <w:tcMar>
              <w:top w:w="0" w:type="dxa"/>
              <w:left w:w="108" w:type="dxa"/>
              <w:bottom w:w="0" w:type="dxa"/>
              <w:right w:w="108" w:type="dxa"/>
            </w:tcMar>
            <w:vAlign w:val="center"/>
          </w:tcPr>
          <w:p w14:paraId="36458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424</w:t>
            </w:r>
          </w:p>
        </w:tc>
      </w:tr>
      <w:tr w14:paraId="46B11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5" w:hRule="atLeast"/>
          <w:jc w:val="center"/>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661CE2AB">
            <w:pPr>
              <w:jc w:val="center"/>
              <w:rPr>
                <w:rFonts w:hint="eastAsia" w:ascii="宋体" w:hAnsi="宋体" w:eastAsia="宋体" w:cs="宋体"/>
                <w:color w:val="333333"/>
                <w:sz w:val="28"/>
                <w:szCs w:val="28"/>
              </w:rPr>
            </w:pPr>
          </w:p>
        </w:tc>
        <w:tc>
          <w:tcPr>
            <w:tcW w:w="3100" w:type="dxa"/>
            <w:tcBorders>
              <w:tl2br w:val="nil"/>
              <w:tr2bl w:val="nil"/>
            </w:tcBorders>
            <w:shd w:val="clear" w:color="auto" w:fill="auto"/>
            <w:noWrap/>
            <w:tcMar>
              <w:top w:w="0" w:type="dxa"/>
              <w:left w:w="108" w:type="dxa"/>
              <w:bottom w:w="0" w:type="dxa"/>
              <w:right w:w="108" w:type="dxa"/>
            </w:tcMar>
            <w:vAlign w:val="center"/>
          </w:tcPr>
          <w:p w14:paraId="6CB16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燃气紧急切断阀</w:t>
            </w:r>
          </w:p>
        </w:tc>
        <w:tc>
          <w:tcPr>
            <w:tcW w:w="2050" w:type="dxa"/>
            <w:tcBorders>
              <w:tl2br w:val="nil"/>
              <w:tr2bl w:val="nil"/>
            </w:tcBorders>
            <w:shd w:val="clear" w:color="auto" w:fill="auto"/>
            <w:noWrap/>
            <w:tcMar>
              <w:top w:w="0" w:type="dxa"/>
              <w:left w:w="108" w:type="dxa"/>
              <w:bottom w:w="0" w:type="dxa"/>
              <w:right w:w="108" w:type="dxa"/>
            </w:tcMar>
            <w:vAlign w:val="center"/>
          </w:tcPr>
          <w:p w14:paraId="0DF85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1台</w:t>
            </w:r>
          </w:p>
        </w:tc>
        <w:tc>
          <w:tcPr>
            <w:tcW w:w="3933" w:type="dxa"/>
            <w:tcBorders>
              <w:tl2br w:val="nil"/>
              <w:tr2bl w:val="nil"/>
            </w:tcBorders>
            <w:shd w:val="clear" w:color="auto" w:fill="auto"/>
            <w:tcMar>
              <w:top w:w="0" w:type="dxa"/>
              <w:left w:w="108" w:type="dxa"/>
              <w:bottom w:w="0" w:type="dxa"/>
              <w:right w:w="108" w:type="dxa"/>
            </w:tcMar>
            <w:vAlign w:val="center"/>
          </w:tcPr>
          <w:p w14:paraId="6F348918">
            <w:pPr>
              <w:jc w:val="center"/>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424</w:t>
            </w:r>
          </w:p>
        </w:tc>
      </w:tr>
      <w:tr w14:paraId="01629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0F380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黄埔院区行政楼职工餐厅</w:t>
            </w:r>
          </w:p>
        </w:tc>
        <w:tc>
          <w:tcPr>
            <w:tcW w:w="3100" w:type="dxa"/>
            <w:tcBorders>
              <w:tl2br w:val="nil"/>
              <w:tr2bl w:val="nil"/>
            </w:tcBorders>
            <w:shd w:val="clear" w:color="auto" w:fill="auto"/>
            <w:noWrap/>
            <w:tcMar>
              <w:top w:w="0" w:type="dxa"/>
              <w:left w:w="108" w:type="dxa"/>
              <w:bottom w:w="0" w:type="dxa"/>
              <w:right w:w="108" w:type="dxa"/>
            </w:tcMar>
            <w:vAlign w:val="center"/>
          </w:tcPr>
          <w:p w14:paraId="22AF9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可燃气体报警探测器</w:t>
            </w:r>
          </w:p>
        </w:tc>
        <w:tc>
          <w:tcPr>
            <w:tcW w:w="2050" w:type="dxa"/>
            <w:tcBorders>
              <w:tl2br w:val="nil"/>
              <w:tr2bl w:val="nil"/>
            </w:tcBorders>
            <w:shd w:val="clear" w:color="auto" w:fill="auto"/>
            <w:noWrap/>
            <w:tcMar>
              <w:top w:w="0" w:type="dxa"/>
              <w:left w:w="108" w:type="dxa"/>
              <w:bottom w:w="0" w:type="dxa"/>
              <w:right w:w="108" w:type="dxa"/>
            </w:tcMar>
            <w:vAlign w:val="center"/>
          </w:tcPr>
          <w:p w14:paraId="277E5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4个</w:t>
            </w:r>
          </w:p>
        </w:tc>
        <w:tc>
          <w:tcPr>
            <w:tcW w:w="3933" w:type="dxa"/>
            <w:tcBorders>
              <w:tl2br w:val="nil"/>
              <w:tr2bl w:val="nil"/>
            </w:tcBorders>
            <w:shd w:val="clear" w:color="auto" w:fill="auto"/>
            <w:tcMar>
              <w:top w:w="0" w:type="dxa"/>
              <w:left w:w="108" w:type="dxa"/>
              <w:bottom w:w="0" w:type="dxa"/>
              <w:right w:w="108" w:type="dxa"/>
            </w:tcMar>
            <w:vAlign w:val="center"/>
          </w:tcPr>
          <w:p w14:paraId="1B7A0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color w:val="333333"/>
                <w:sz w:val="28"/>
                <w:szCs w:val="28"/>
                <w:lang w:val="en-US"/>
              </w:rPr>
            </w:pPr>
            <w:r>
              <w:rPr>
                <w:rFonts w:hint="eastAsia" w:ascii="宋体" w:hAnsi="宋体" w:eastAsia="宋体" w:cs="宋体"/>
                <w:color w:val="333333"/>
                <w:kern w:val="0"/>
                <w:sz w:val="28"/>
                <w:szCs w:val="28"/>
                <w:lang w:val="en-US" w:eastAsia="zh-CN" w:bidi="ar"/>
              </w:rPr>
              <w:t>424</w:t>
            </w:r>
          </w:p>
        </w:tc>
      </w:tr>
      <w:tr w14:paraId="7A1F7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105D2748">
            <w:pPr>
              <w:jc w:val="center"/>
              <w:rPr>
                <w:rFonts w:hint="eastAsia" w:ascii="宋体" w:hAnsi="宋体" w:eastAsia="宋体" w:cs="宋体"/>
                <w:color w:val="333333"/>
                <w:sz w:val="28"/>
                <w:szCs w:val="28"/>
              </w:rPr>
            </w:pPr>
          </w:p>
        </w:tc>
        <w:tc>
          <w:tcPr>
            <w:tcW w:w="3100" w:type="dxa"/>
            <w:tcBorders>
              <w:tl2br w:val="nil"/>
              <w:tr2bl w:val="nil"/>
            </w:tcBorders>
            <w:shd w:val="clear" w:color="auto" w:fill="auto"/>
            <w:noWrap/>
            <w:tcMar>
              <w:top w:w="0" w:type="dxa"/>
              <w:left w:w="108" w:type="dxa"/>
              <w:bottom w:w="0" w:type="dxa"/>
              <w:right w:w="108" w:type="dxa"/>
            </w:tcMar>
            <w:vAlign w:val="center"/>
          </w:tcPr>
          <w:p w14:paraId="54410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燃气紧急切断阀</w:t>
            </w:r>
          </w:p>
        </w:tc>
        <w:tc>
          <w:tcPr>
            <w:tcW w:w="2050" w:type="dxa"/>
            <w:tcBorders>
              <w:tl2br w:val="nil"/>
              <w:tr2bl w:val="nil"/>
            </w:tcBorders>
            <w:shd w:val="clear" w:color="auto" w:fill="auto"/>
            <w:noWrap/>
            <w:tcMar>
              <w:top w:w="0" w:type="dxa"/>
              <w:left w:w="108" w:type="dxa"/>
              <w:bottom w:w="0" w:type="dxa"/>
              <w:right w:w="108" w:type="dxa"/>
            </w:tcMar>
            <w:vAlign w:val="center"/>
          </w:tcPr>
          <w:p w14:paraId="76827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1台</w:t>
            </w:r>
          </w:p>
        </w:tc>
        <w:tc>
          <w:tcPr>
            <w:tcW w:w="3933" w:type="dxa"/>
            <w:tcBorders>
              <w:tl2br w:val="nil"/>
              <w:tr2bl w:val="nil"/>
            </w:tcBorders>
            <w:shd w:val="clear" w:color="auto" w:fill="auto"/>
            <w:tcMar>
              <w:top w:w="0" w:type="dxa"/>
              <w:left w:w="108" w:type="dxa"/>
              <w:bottom w:w="0" w:type="dxa"/>
              <w:right w:w="108" w:type="dxa"/>
            </w:tcMar>
            <w:vAlign w:val="center"/>
          </w:tcPr>
          <w:p w14:paraId="7F5B0C81">
            <w:pPr>
              <w:ind w:left="0" w:leftChars="0" w:right="0" w:rightChars="0"/>
              <w:jc w:val="center"/>
              <w:rPr>
                <w:rFonts w:hint="default" w:ascii="宋体" w:hAnsi="宋体" w:eastAsia="宋体" w:cs="宋体"/>
                <w:color w:val="333333"/>
                <w:sz w:val="28"/>
                <w:szCs w:val="28"/>
                <w:lang w:val="en-US"/>
              </w:rPr>
            </w:pPr>
            <w:r>
              <w:rPr>
                <w:rFonts w:hint="eastAsia" w:ascii="宋体" w:hAnsi="宋体" w:eastAsia="宋体" w:cs="宋体"/>
                <w:color w:val="333333"/>
                <w:sz w:val="28"/>
                <w:szCs w:val="28"/>
                <w:lang w:val="en-US" w:eastAsia="zh-CN"/>
              </w:rPr>
              <w:t>424</w:t>
            </w:r>
          </w:p>
        </w:tc>
      </w:tr>
      <w:tr w14:paraId="5416E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2C6B2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黄埔院区住院楼营养厨房</w:t>
            </w:r>
          </w:p>
        </w:tc>
        <w:tc>
          <w:tcPr>
            <w:tcW w:w="3100" w:type="dxa"/>
            <w:tcBorders>
              <w:tl2br w:val="nil"/>
              <w:tr2bl w:val="nil"/>
            </w:tcBorders>
            <w:shd w:val="clear" w:color="auto" w:fill="auto"/>
            <w:noWrap/>
            <w:tcMar>
              <w:top w:w="0" w:type="dxa"/>
              <w:left w:w="108" w:type="dxa"/>
              <w:bottom w:w="0" w:type="dxa"/>
              <w:right w:w="108" w:type="dxa"/>
            </w:tcMar>
            <w:vAlign w:val="center"/>
          </w:tcPr>
          <w:p w14:paraId="60AF5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可燃气体报警探测器</w:t>
            </w:r>
          </w:p>
        </w:tc>
        <w:tc>
          <w:tcPr>
            <w:tcW w:w="2050" w:type="dxa"/>
            <w:tcBorders>
              <w:tl2br w:val="nil"/>
              <w:tr2bl w:val="nil"/>
            </w:tcBorders>
            <w:shd w:val="clear" w:color="auto" w:fill="auto"/>
            <w:noWrap/>
            <w:tcMar>
              <w:top w:w="0" w:type="dxa"/>
              <w:left w:w="108" w:type="dxa"/>
              <w:bottom w:w="0" w:type="dxa"/>
              <w:right w:w="108" w:type="dxa"/>
            </w:tcMar>
            <w:vAlign w:val="center"/>
          </w:tcPr>
          <w:p w14:paraId="3C2A2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3个</w:t>
            </w:r>
          </w:p>
        </w:tc>
        <w:tc>
          <w:tcPr>
            <w:tcW w:w="3933" w:type="dxa"/>
            <w:tcBorders>
              <w:tl2br w:val="nil"/>
              <w:tr2bl w:val="nil"/>
            </w:tcBorders>
            <w:shd w:val="clear" w:color="auto" w:fill="auto"/>
            <w:tcMar>
              <w:top w:w="0" w:type="dxa"/>
              <w:left w:w="108" w:type="dxa"/>
              <w:bottom w:w="0" w:type="dxa"/>
              <w:right w:w="108" w:type="dxa"/>
            </w:tcMar>
            <w:vAlign w:val="center"/>
          </w:tcPr>
          <w:p w14:paraId="26DB8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color w:val="333333"/>
                <w:sz w:val="28"/>
                <w:szCs w:val="28"/>
                <w:lang w:val="en-US"/>
              </w:rPr>
            </w:pPr>
            <w:r>
              <w:rPr>
                <w:rFonts w:hint="eastAsia" w:ascii="宋体" w:hAnsi="宋体" w:eastAsia="宋体" w:cs="宋体"/>
                <w:color w:val="333333"/>
                <w:kern w:val="0"/>
                <w:sz w:val="28"/>
                <w:szCs w:val="28"/>
                <w:lang w:val="en-US" w:eastAsia="zh-CN" w:bidi="ar"/>
              </w:rPr>
              <w:t>424</w:t>
            </w:r>
          </w:p>
        </w:tc>
      </w:tr>
      <w:tr w14:paraId="38AC3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26212CDE">
            <w:pPr>
              <w:jc w:val="center"/>
              <w:rPr>
                <w:rFonts w:hint="eastAsia" w:ascii="宋体" w:hAnsi="宋体" w:eastAsia="宋体" w:cs="宋体"/>
                <w:color w:val="333333"/>
                <w:sz w:val="28"/>
                <w:szCs w:val="28"/>
              </w:rPr>
            </w:pPr>
          </w:p>
        </w:tc>
        <w:tc>
          <w:tcPr>
            <w:tcW w:w="3100" w:type="dxa"/>
            <w:tcBorders>
              <w:tl2br w:val="nil"/>
              <w:tr2bl w:val="nil"/>
            </w:tcBorders>
            <w:shd w:val="clear" w:color="auto" w:fill="auto"/>
            <w:noWrap/>
            <w:tcMar>
              <w:top w:w="0" w:type="dxa"/>
              <w:left w:w="108" w:type="dxa"/>
              <w:bottom w:w="0" w:type="dxa"/>
              <w:right w:w="108" w:type="dxa"/>
            </w:tcMar>
            <w:vAlign w:val="center"/>
          </w:tcPr>
          <w:p w14:paraId="4278B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bidi="ar"/>
              </w:rPr>
              <w:t>燃气紧急切断阀</w:t>
            </w:r>
          </w:p>
        </w:tc>
        <w:tc>
          <w:tcPr>
            <w:tcW w:w="2050" w:type="dxa"/>
            <w:tcBorders>
              <w:tl2br w:val="nil"/>
              <w:tr2bl w:val="nil"/>
            </w:tcBorders>
            <w:shd w:val="clear" w:color="auto" w:fill="auto"/>
            <w:noWrap/>
            <w:tcMar>
              <w:top w:w="0" w:type="dxa"/>
              <w:left w:w="108" w:type="dxa"/>
              <w:bottom w:w="0" w:type="dxa"/>
              <w:right w:w="108" w:type="dxa"/>
            </w:tcMar>
            <w:vAlign w:val="center"/>
          </w:tcPr>
          <w:p w14:paraId="0C476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8"/>
                <w:szCs w:val="28"/>
                <w:lang w:val="en-US"/>
              </w:rPr>
            </w:pPr>
            <w:r>
              <w:rPr>
                <w:rFonts w:hint="eastAsia" w:ascii="宋体" w:hAnsi="宋体" w:eastAsia="宋体" w:cs="宋体"/>
                <w:color w:val="333333"/>
                <w:kern w:val="0"/>
                <w:sz w:val="28"/>
                <w:szCs w:val="28"/>
                <w:lang w:val="en-US" w:eastAsia="zh-CN" w:bidi="ar"/>
              </w:rPr>
              <w:t>1台</w:t>
            </w:r>
          </w:p>
        </w:tc>
        <w:tc>
          <w:tcPr>
            <w:tcW w:w="3933" w:type="dxa"/>
            <w:tcBorders>
              <w:tl2br w:val="nil"/>
              <w:tr2bl w:val="nil"/>
            </w:tcBorders>
            <w:shd w:val="clear" w:color="auto" w:fill="auto"/>
            <w:tcMar>
              <w:top w:w="0" w:type="dxa"/>
              <w:left w:w="108" w:type="dxa"/>
              <w:bottom w:w="0" w:type="dxa"/>
              <w:right w:w="108" w:type="dxa"/>
            </w:tcMar>
            <w:vAlign w:val="center"/>
          </w:tcPr>
          <w:p w14:paraId="1C7B2612">
            <w:pPr>
              <w:ind w:left="0" w:leftChars="0" w:right="0" w:rightChars="0"/>
              <w:jc w:val="center"/>
              <w:rPr>
                <w:rFonts w:hint="default" w:ascii="宋体" w:hAnsi="宋体" w:eastAsia="宋体" w:cs="宋体"/>
                <w:color w:val="333333"/>
                <w:sz w:val="28"/>
                <w:szCs w:val="28"/>
                <w:lang w:val="en-US"/>
              </w:rPr>
            </w:pPr>
            <w:r>
              <w:rPr>
                <w:rFonts w:hint="eastAsia" w:ascii="宋体" w:hAnsi="宋体" w:eastAsia="宋体" w:cs="宋体"/>
                <w:color w:val="333333"/>
                <w:sz w:val="28"/>
                <w:szCs w:val="28"/>
                <w:lang w:val="en-US" w:eastAsia="zh-CN"/>
              </w:rPr>
              <w:t>424</w:t>
            </w:r>
          </w:p>
        </w:tc>
      </w:tr>
      <w:tr w14:paraId="79612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jc w:val="center"/>
        </w:trPr>
        <w:tc>
          <w:tcPr>
            <w:tcW w:w="2267" w:type="dxa"/>
            <w:tcBorders>
              <w:tl2br w:val="nil"/>
              <w:tr2bl w:val="nil"/>
            </w:tcBorders>
            <w:shd w:val="clear" w:color="auto" w:fill="auto"/>
            <w:noWrap/>
            <w:tcMar>
              <w:top w:w="0" w:type="dxa"/>
              <w:left w:w="108" w:type="dxa"/>
              <w:bottom w:w="0" w:type="dxa"/>
              <w:right w:w="108" w:type="dxa"/>
            </w:tcMar>
            <w:vAlign w:val="center"/>
          </w:tcPr>
          <w:p w14:paraId="70530049">
            <w:pPr>
              <w:jc w:val="center"/>
              <w:rPr>
                <w:rFonts w:hint="eastAsia" w:ascii="宋体" w:hAnsi="宋体" w:eastAsia="宋体" w:cs="宋体"/>
                <w:color w:val="333333"/>
                <w:sz w:val="28"/>
                <w:szCs w:val="28"/>
              </w:rPr>
            </w:pPr>
          </w:p>
        </w:tc>
        <w:tc>
          <w:tcPr>
            <w:tcW w:w="9083" w:type="dxa"/>
            <w:gridSpan w:val="3"/>
            <w:tcBorders>
              <w:tl2br w:val="nil"/>
              <w:tr2bl w:val="nil"/>
            </w:tcBorders>
            <w:shd w:val="clear" w:color="auto" w:fill="auto"/>
            <w:noWrap/>
            <w:tcMar>
              <w:top w:w="0" w:type="dxa"/>
              <w:left w:w="108" w:type="dxa"/>
              <w:bottom w:w="0" w:type="dxa"/>
              <w:right w:w="108" w:type="dxa"/>
            </w:tcMar>
            <w:vAlign w:val="center"/>
          </w:tcPr>
          <w:p w14:paraId="251AC9A2">
            <w:pPr>
              <w:jc w:val="center"/>
              <w:rPr>
                <w:rFonts w:hint="default" w:ascii="宋体" w:hAnsi="宋体" w:eastAsia="宋体" w:cs="宋体"/>
                <w:color w:val="333333"/>
                <w:sz w:val="28"/>
                <w:szCs w:val="28"/>
              </w:rPr>
            </w:pPr>
            <w:r>
              <w:rPr>
                <w:rFonts w:hint="default" w:ascii="宋体" w:hAnsi="宋体" w:eastAsia="宋体" w:cs="宋体"/>
                <w:color w:val="333333"/>
                <w:sz w:val="28"/>
                <w:szCs w:val="28"/>
              </w:rPr>
              <w:t>上述费用已含办理探测器、燃气紧急切断阀年检费用(含检验报告)。</w:t>
            </w:r>
          </w:p>
        </w:tc>
      </w:tr>
    </w:tbl>
    <w:p w14:paraId="709FD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left"/>
        <w:rPr>
          <w:rFonts w:hint="eastAsia" w:ascii="宋体" w:hAnsi="宋体" w:eastAsia="宋体" w:cs="宋体"/>
          <w:color w:val="333333"/>
          <w:kern w:val="0"/>
          <w:sz w:val="28"/>
          <w:szCs w:val="28"/>
          <w:lang w:val="en-US" w:eastAsia="zh-CN" w:bidi="ar"/>
        </w:rPr>
      </w:pPr>
    </w:p>
    <w:p w14:paraId="14D8E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left"/>
        <w:rPr>
          <w:rFonts w:hint="eastAsia" w:ascii="宋体" w:hAnsi="宋体" w:eastAsia="宋体" w:cs="宋体"/>
          <w:color w:val="333333"/>
          <w:kern w:val="0"/>
          <w:sz w:val="28"/>
          <w:szCs w:val="28"/>
          <w:lang w:val="en-US" w:eastAsia="zh-CN" w:bidi="ar"/>
        </w:rPr>
      </w:pPr>
    </w:p>
    <w:p w14:paraId="50DC4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560"/>
        <w:jc w:val="left"/>
        <w:rPr>
          <w:rFonts w:hint="eastAsia" w:ascii="宋体" w:hAnsi="宋体" w:eastAsia="宋体" w:cs="宋体"/>
          <w:color w:val="333333"/>
          <w:kern w:val="0"/>
          <w:sz w:val="28"/>
          <w:szCs w:val="28"/>
          <w:lang w:val="en-US" w:eastAsia="zh-CN" w:bidi="ar"/>
        </w:rPr>
      </w:pPr>
    </w:p>
    <w:p w14:paraId="616AE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560"/>
        <w:jc w:val="left"/>
        <w:rPr>
          <w:rFonts w:hint="eastAsia" w:ascii="宋体" w:hAnsi="宋体" w:eastAsia="宋体" w:cs="宋体"/>
          <w:color w:val="333333"/>
          <w:kern w:val="0"/>
          <w:sz w:val="28"/>
          <w:szCs w:val="28"/>
          <w:lang w:val="en-US" w:eastAsia="zh-CN" w:bidi="ar"/>
        </w:rPr>
      </w:pPr>
    </w:p>
    <w:p w14:paraId="681E966D">
      <w:pPr>
        <w:pStyle w:val="2"/>
        <w:rPr>
          <w:rFonts w:hint="eastAsia" w:ascii="宋体" w:hAnsi="宋体" w:eastAsia="宋体" w:cs="宋体"/>
          <w:color w:val="333333"/>
          <w:kern w:val="0"/>
          <w:sz w:val="28"/>
          <w:szCs w:val="28"/>
          <w:lang w:val="en-US" w:eastAsia="zh-CN" w:bidi="ar"/>
        </w:rPr>
      </w:pPr>
    </w:p>
    <w:p w14:paraId="476DA6E0">
      <w:pPr>
        <w:pStyle w:val="2"/>
        <w:rPr>
          <w:rFonts w:hint="eastAsia" w:ascii="宋体" w:hAnsi="宋体" w:eastAsia="宋体" w:cs="宋体"/>
          <w:color w:val="333333"/>
          <w:kern w:val="0"/>
          <w:sz w:val="28"/>
          <w:szCs w:val="28"/>
          <w:lang w:val="en-US" w:eastAsia="zh-CN" w:bidi="ar"/>
        </w:rPr>
      </w:pPr>
    </w:p>
    <w:p w14:paraId="23885174">
      <w:pPr>
        <w:pStyle w:val="2"/>
        <w:rPr>
          <w:rFonts w:hint="eastAsia" w:ascii="宋体" w:hAnsi="宋体" w:eastAsia="宋体" w:cs="宋体"/>
          <w:color w:val="333333"/>
          <w:kern w:val="0"/>
          <w:sz w:val="28"/>
          <w:szCs w:val="28"/>
          <w:lang w:val="en-US" w:eastAsia="zh-CN" w:bidi="ar"/>
        </w:rPr>
      </w:pPr>
    </w:p>
    <w:p w14:paraId="7D65E376">
      <w:pPr>
        <w:pStyle w:val="2"/>
        <w:rPr>
          <w:rFonts w:hint="eastAsia" w:ascii="宋体" w:hAnsi="宋体" w:eastAsia="宋体" w:cs="宋体"/>
          <w:color w:val="333333"/>
          <w:kern w:val="0"/>
          <w:sz w:val="28"/>
          <w:szCs w:val="28"/>
          <w:lang w:val="en-US" w:eastAsia="zh-CN" w:bidi="ar"/>
        </w:rPr>
      </w:pPr>
    </w:p>
    <w:p w14:paraId="4B197A88">
      <w:pPr>
        <w:pStyle w:val="2"/>
        <w:rPr>
          <w:rFonts w:hint="eastAsia" w:ascii="宋体" w:hAnsi="宋体" w:eastAsia="宋体" w:cs="宋体"/>
          <w:color w:val="333333"/>
          <w:kern w:val="0"/>
          <w:sz w:val="28"/>
          <w:szCs w:val="28"/>
          <w:lang w:val="en-US" w:eastAsia="zh-CN" w:bidi="ar"/>
        </w:rPr>
      </w:pPr>
    </w:p>
    <w:p w14:paraId="592BF38E">
      <w:pPr>
        <w:pStyle w:val="2"/>
        <w:rPr>
          <w:rFonts w:hint="eastAsia" w:ascii="宋体" w:hAnsi="宋体" w:eastAsia="宋体" w:cs="宋体"/>
          <w:color w:val="333333"/>
          <w:kern w:val="0"/>
          <w:sz w:val="28"/>
          <w:szCs w:val="28"/>
          <w:lang w:val="en-US" w:eastAsia="zh-CN" w:bidi="ar"/>
        </w:rPr>
      </w:pPr>
    </w:p>
    <w:p w14:paraId="03CAC1D1">
      <w:pPr>
        <w:pStyle w:val="2"/>
        <w:rPr>
          <w:rFonts w:hint="eastAsia" w:ascii="宋体" w:hAnsi="宋体" w:eastAsia="宋体" w:cs="宋体"/>
          <w:color w:val="333333"/>
          <w:kern w:val="0"/>
          <w:sz w:val="28"/>
          <w:szCs w:val="28"/>
          <w:lang w:val="en-US" w:eastAsia="zh-CN" w:bidi="ar"/>
        </w:rPr>
      </w:pPr>
    </w:p>
    <w:p w14:paraId="623E73F7">
      <w:pPr>
        <w:pStyle w:val="2"/>
        <w:rPr>
          <w:rFonts w:hint="eastAsia" w:ascii="宋体" w:hAnsi="宋体" w:eastAsia="宋体" w:cs="宋体"/>
          <w:color w:val="333333"/>
          <w:kern w:val="0"/>
          <w:sz w:val="28"/>
          <w:szCs w:val="28"/>
          <w:lang w:val="en-US" w:eastAsia="zh-CN" w:bidi="ar"/>
        </w:rPr>
      </w:pPr>
    </w:p>
    <w:p w14:paraId="079E9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jc w:val="left"/>
        <w:rPr>
          <w:rFonts w:hint="eastAsia" w:ascii="宋体" w:hAnsi="宋体" w:eastAsia="宋体" w:cs="宋体"/>
          <w:color w:val="333333"/>
          <w:kern w:val="0"/>
          <w:sz w:val="28"/>
          <w:szCs w:val="28"/>
          <w:lang w:val="en-US" w:eastAsia="zh-CN" w:bidi="ar"/>
        </w:rPr>
      </w:pPr>
    </w:p>
    <w:p w14:paraId="57939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560"/>
        <w:jc w:val="left"/>
        <w:rPr>
          <w:rFonts w:hint="eastAsia" w:ascii="宋体" w:hAnsi="宋体" w:eastAsia="宋体" w:cs="宋体"/>
          <w:color w:val="333333"/>
          <w:kern w:val="0"/>
          <w:sz w:val="28"/>
          <w:szCs w:val="28"/>
          <w:lang w:val="en-US" w:eastAsia="zh-CN" w:bidi="ar"/>
        </w:rPr>
      </w:pPr>
    </w:p>
    <w:p w14:paraId="0F92D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根据相关要求，须符合以下条件的公司对食堂燃气报警装置进行年检：</w:t>
      </w:r>
    </w:p>
    <w:p w14:paraId="626F24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jc w:val="left"/>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具有以下有效期内的资质证书，提供复印件（加盖公章）：</w:t>
      </w:r>
    </w:p>
    <w:p w14:paraId="1704AA95">
      <w:pPr>
        <w:pStyle w:val="2"/>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1、建筑业企业资质</w:t>
      </w:r>
      <w:bookmarkStart w:id="0" w:name="_GoBack"/>
      <w:bookmarkEnd w:id="0"/>
      <w:r>
        <w:rPr>
          <w:rFonts w:hint="eastAsia" w:ascii="宋体" w:hAnsi="宋体" w:eastAsia="宋体" w:cs="宋体"/>
          <w:color w:val="333333"/>
          <w:kern w:val="0"/>
          <w:sz w:val="28"/>
          <w:szCs w:val="28"/>
          <w:lang w:val="en-US" w:eastAsia="zh-CN" w:bidi="ar"/>
        </w:rPr>
        <w:t>证书</w:t>
      </w:r>
    </w:p>
    <w:p w14:paraId="4BA505FD">
      <w:pPr>
        <w:pStyle w:val="2"/>
        <w:rPr>
          <w:rFonts w:hint="eastAsia"/>
          <w:lang w:val="en-US" w:eastAsia="zh-CN"/>
        </w:rPr>
      </w:pPr>
      <w:r>
        <w:rPr>
          <w:rFonts w:hint="eastAsia" w:ascii="宋体" w:hAnsi="宋体" w:eastAsia="宋体" w:cs="宋体"/>
          <w:color w:val="333333"/>
          <w:kern w:val="0"/>
          <w:sz w:val="28"/>
          <w:szCs w:val="28"/>
          <w:lang w:val="en-US" w:eastAsia="zh-CN" w:bidi="ar"/>
        </w:rPr>
        <w:t>2、防爆电气设备安装、检修、维护资格证书</w:t>
      </w:r>
    </w:p>
    <w:p w14:paraId="026D54D1">
      <w:pPr>
        <w:pStyle w:val="2"/>
        <w:ind w:left="0" w:leftChars="0" w:firstLine="0" w:firstLineChars="0"/>
        <w:rPr>
          <w:rFonts w:hint="eastAsia" w:ascii="宋体" w:hAnsi="宋体" w:eastAsia="宋体" w:cs="宋体"/>
          <w:color w:val="333333"/>
          <w:kern w:val="0"/>
          <w:sz w:val="28"/>
          <w:szCs w:val="28"/>
          <w:lang w:val="en-US" w:eastAsia="zh-CN" w:bidi="ar"/>
        </w:rPr>
      </w:pPr>
    </w:p>
    <w:p w14:paraId="6B41DBCE">
      <w:pPr>
        <w:pStyle w:val="2"/>
        <w:numPr>
          <w:ilvl w:val="0"/>
          <w:numId w:val="1"/>
        </w:numPr>
        <w:ind w:left="0" w:leftChars="0" w:firstLine="0" w:firstLineChars="0"/>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供应商能够出具广州燃气集团有限公司认可的年度检测报告，检测报告具备CMA检验检测资质，具备CMA章，具有法律效力。</w:t>
      </w:r>
    </w:p>
    <w:p w14:paraId="2D60B104">
      <w:pPr>
        <w:pStyle w:val="2"/>
        <w:numPr>
          <w:ilvl w:val="0"/>
          <w:numId w:val="1"/>
        </w:numPr>
        <w:ind w:left="0" w:leftChars="0" w:firstLine="0" w:firstLineChars="0"/>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其他需求</w:t>
      </w:r>
    </w:p>
    <w:p w14:paraId="45E85A1B">
      <w:pPr>
        <w:pStyle w:val="2"/>
        <w:numPr>
          <w:ilvl w:val="0"/>
          <w:numId w:val="2"/>
        </w:numPr>
        <w:ind w:left="0" w:leftChars="0" w:right="0" w:rightChars="0" w:firstLine="0" w:firstLineChars="0"/>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设备使用寿命要求参考《城镇燃气报警控制系统技术规程》CJJ/T146-2011第3.1.3条：可燃气体探测器使用寿命3年，紧急切断阀使用寿命10年。</w:t>
      </w:r>
    </w:p>
    <w:p w14:paraId="5AD4394F">
      <w:pPr>
        <w:pStyle w:val="2"/>
        <w:numPr>
          <w:ilvl w:val="0"/>
          <w:numId w:val="2"/>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产品质量承诺（限项目明细内的产品质量承诺）：</w:t>
      </w:r>
    </w:p>
    <w:p w14:paraId="6BF19E4E">
      <w:pPr>
        <w:pStyle w:val="2"/>
        <w:numPr>
          <w:ilvl w:val="0"/>
          <w:numId w:val="3"/>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产品如有质量问题，七天内原厂更换，3年内免费保修（人为及自然灾害除外）。</w:t>
      </w:r>
    </w:p>
    <w:p w14:paraId="358E98CF">
      <w:pPr>
        <w:pStyle w:val="2"/>
        <w:numPr>
          <w:ilvl w:val="0"/>
          <w:numId w:val="3"/>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交（提）货方式及费用承担：运输费由</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负责，货物送至</w:t>
      </w:r>
      <w:r>
        <w:rPr>
          <w:rFonts w:hint="eastAsia" w:ascii="宋体" w:hAnsi="宋体" w:eastAsia="宋体" w:cs="宋体"/>
          <w:color w:val="333333"/>
          <w:kern w:val="0"/>
          <w:sz w:val="28"/>
          <w:szCs w:val="28"/>
          <w:lang w:val="en-US" w:eastAsia="zh-CN" w:bidi="ar"/>
        </w:rPr>
        <w:t>院方</w:t>
      </w:r>
      <w:r>
        <w:rPr>
          <w:rFonts w:hint="default" w:ascii="宋体" w:hAnsi="宋体" w:eastAsia="宋体" w:cs="宋体"/>
          <w:color w:val="333333"/>
          <w:kern w:val="0"/>
          <w:sz w:val="28"/>
          <w:szCs w:val="28"/>
          <w:lang w:val="en-US" w:eastAsia="zh-CN" w:bidi="ar"/>
        </w:rPr>
        <w:t>指定地点。</w:t>
      </w:r>
    </w:p>
    <w:p w14:paraId="343AC058">
      <w:pPr>
        <w:pStyle w:val="2"/>
        <w:numPr>
          <w:ilvl w:val="0"/>
          <w:numId w:val="3"/>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交货与验收：收到</w:t>
      </w:r>
      <w:r>
        <w:rPr>
          <w:rFonts w:hint="eastAsia" w:ascii="宋体" w:hAnsi="宋体" w:eastAsia="宋体" w:cs="宋体"/>
          <w:color w:val="333333"/>
          <w:kern w:val="0"/>
          <w:sz w:val="28"/>
          <w:szCs w:val="28"/>
          <w:lang w:val="en-US" w:eastAsia="zh-CN" w:bidi="ar"/>
        </w:rPr>
        <w:t>院方通知</w:t>
      </w:r>
      <w:r>
        <w:rPr>
          <w:rFonts w:hint="default" w:ascii="宋体" w:hAnsi="宋体" w:eastAsia="宋体" w:cs="宋体"/>
          <w:color w:val="333333"/>
          <w:kern w:val="0"/>
          <w:sz w:val="28"/>
          <w:szCs w:val="28"/>
          <w:lang w:val="en-US" w:eastAsia="zh-CN" w:bidi="ar"/>
        </w:rPr>
        <w:t>后7天内送货上门施工安装，现场清点货物清单确认一致并调试正常后为验收合格。</w:t>
      </w:r>
    </w:p>
    <w:p w14:paraId="2304A56B">
      <w:pPr>
        <w:pStyle w:val="2"/>
        <w:numPr>
          <w:ilvl w:val="0"/>
          <w:numId w:val="3"/>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 xml:space="preserve">可燃气体检测报警器检测检定按照《JJG693-2011可燃气体检测报警器检定规程》执行。 </w:t>
      </w:r>
    </w:p>
    <w:p w14:paraId="04349B07">
      <w:pPr>
        <w:pStyle w:val="2"/>
        <w:numPr>
          <w:numId w:val="0"/>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3、</w:t>
      </w:r>
      <w:r>
        <w:rPr>
          <w:rFonts w:hint="default" w:ascii="宋体" w:hAnsi="宋体" w:eastAsia="宋体" w:cs="宋体"/>
          <w:color w:val="333333"/>
          <w:kern w:val="0"/>
          <w:sz w:val="28"/>
          <w:szCs w:val="28"/>
          <w:lang w:val="en-US" w:eastAsia="zh-CN" w:bidi="ar"/>
        </w:rPr>
        <w:t>服务质量承诺（限项目明细内的服务质量承诺）：</w:t>
      </w:r>
    </w:p>
    <w:p w14:paraId="355CD352">
      <w:pPr>
        <w:pStyle w:val="2"/>
        <w:numPr>
          <w:ilvl w:val="0"/>
          <w:numId w:val="4"/>
        </w:numPr>
        <w:ind w:left="0" w:leftChars="0" w:right="0" w:rightChars="0" w:firstLine="0" w:firstLineChars="0"/>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供应商需</w:t>
      </w:r>
      <w:r>
        <w:rPr>
          <w:rFonts w:hint="default" w:ascii="宋体" w:hAnsi="宋体" w:eastAsia="宋体" w:cs="宋体"/>
          <w:color w:val="333333"/>
          <w:kern w:val="0"/>
          <w:sz w:val="28"/>
          <w:szCs w:val="28"/>
          <w:lang w:val="en-US" w:eastAsia="zh-CN" w:bidi="ar"/>
        </w:rPr>
        <w:t>安排专业的技术人员使用符合维护保养技术要求的仪器设备按协议约定的频次规定进行维护保养服务，所有的维护保养仪器设备、工具、耗材等由</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自行承担，如因维护保养约期届满或超过约定服务时间的，</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仍有义务继续完成约定的服务，并不向</w:t>
      </w:r>
      <w:r>
        <w:rPr>
          <w:rFonts w:hint="eastAsia" w:ascii="宋体" w:hAnsi="宋体" w:eastAsia="宋体" w:cs="宋体"/>
          <w:color w:val="333333"/>
          <w:kern w:val="0"/>
          <w:sz w:val="28"/>
          <w:szCs w:val="28"/>
          <w:lang w:val="en-US" w:eastAsia="zh-CN" w:bidi="ar"/>
        </w:rPr>
        <w:t>院方</w:t>
      </w:r>
      <w:r>
        <w:rPr>
          <w:rFonts w:hint="default" w:ascii="宋体" w:hAnsi="宋体" w:eastAsia="宋体" w:cs="宋体"/>
          <w:color w:val="333333"/>
          <w:kern w:val="0"/>
          <w:sz w:val="28"/>
          <w:szCs w:val="28"/>
          <w:lang w:val="en-US" w:eastAsia="zh-CN" w:bidi="ar"/>
        </w:rPr>
        <w:t>收取人工费但零件及耗材另计。</w:t>
      </w:r>
    </w:p>
    <w:p w14:paraId="18E3F4F0">
      <w:pPr>
        <w:pStyle w:val="2"/>
        <w:numPr>
          <w:ilvl w:val="0"/>
          <w:numId w:val="4"/>
        </w:numPr>
        <w:tabs>
          <w:tab w:val="left" w:pos="220"/>
        </w:tabs>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在协议约期内，</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负责对</w:t>
      </w:r>
      <w:r>
        <w:rPr>
          <w:rFonts w:hint="eastAsia" w:ascii="宋体" w:hAnsi="宋体" w:eastAsia="宋体" w:cs="宋体"/>
          <w:color w:val="333333"/>
          <w:kern w:val="0"/>
          <w:sz w:val="28"/>
          <w:szCs w:val="28"/>
          <w:lang w:val="en-US" w:eastAsia="zh-CN" w:bidi="ar"/>
        </w:rPr>
        <w:t>院方</w:t>
      </w:r>
      <w:r>
        <w:rPr>
          <w:rFonts w:hint="default" w:ascii="宋体" w:hAnsi="宋体" w:eastAsia="宋体" w:cs="宋体"/>
          <w:color w:val="333333"/>
          <w:kern w:val="0"/>
          <w:sz w:val="28"/>
          <w:szCs w:val="28"/>
          <w:lang w:val="en-US" w:eastAsia="zh-CN" w:bidi="ar"/>
        </w:rPr>
        <w:t>使用的燃气泄漏报警器进行每六个月一次的维护保养服务。</w:t>
      </w:r>
    </w:p>
    <w:p w14:paraId="686CB550">
      <w:pPr>
        <w:pStyle w:val="2"/>
        <w:numPr>
          <w:ilvl w:val="0"/>
          <w:numId w:val="4"/>
        </w:numPr>
        <w:tabs>
          <w:tab w:val="left" w:pos="220"/>
        </w:tabs>
        <w:ind w:left="0" w:leftChars="0" w:right="0" w:rightChars="0" w:firstLine="0" w:firstLineChars="0"/>
        <w:rPr>
          <w:rFonts w:hint="default" w:ascii="宋体" w:hAnsi="宋体" w:eastAsia="宋体" w:cs="宋体"/>
          <w:color w:val="333333"/>
          <w:kern w:val="0"/>
          <w:sz w:val="28"/>
          <w:szCs w:val="28"/>
          <w:lang w:val="en-US" w:eastAsia="zh-CN" w:bidi="ar"/>
        </w:rPr>
      </w:pPr>
      <w:r>
        <w:rPr>
          <w:rFonts w:hint="default" w:ascii="宋体" w:hAnsi="宋体" w:eastAsia="宋体" w:cs="宋体"/>
          <w:color w:val="333333"/>
          <w:kern w:val="0"/>
          <w:sz w:val="28"/>
          <w:szCs w:val="28"/>
          <w:lang w:val="en-US" w:eastAsia="zh-CN" w:bidi="ar"/>
        </w:rPr>
        <w:t>每一次的维护保养服务完工后，</w:t>
      </w:r>
      <w:r>
        <w:rPr>
          <w:rFonts w:hint="eastAsia" w:ascii="宋体" w:hAnsi="宋体" w:eastAsia="宋体" w:cs="宋体"/>
          <w:color w:val="333333"/>
          <w:kern w:val="0"/>
          <w:sz w:val="28"/>
          <w:szCs w:val="28"/>
          <w:lang w:val="en-US" w:eastAsia="zh-CN" w:bidi="ar"/>
        </w:rPr>
        <w:t>供应商向院方</w:t>
      </w:r>
      <w:r>
        <w:rPr>
          <w:rFonts w:hint="default" w:ascii="宋体" w:hAnsi="宋体" w:eastAsia="宋体" w:cs="宋体"/>
          <w:color w:val="333333"/>
          <w:kern w:val="0"/>
          <w:sz w:val="28"/>
          <w:szCs w:val="28"/>
          <w:lang w:val="en-US" w:eastAsia="zh-CN" w:bidi="ar"/>
        </w:rPr>
        <w:t>出具维护保养记录表。</w:t>
      </w:r>
    </w:p>
    <w:p w14:paraId="5E5D8CF7">
      <w:pPr>
        <w:pStyle w:val="2"/>
        <w:numPr>
          <w:ilvl w:val="0"/>
          <w:numId w:val="4"/>
        </w:numPr>
        <w:tabs>
          <w:tab w:val="left" w:pos="220"/>
        </w:tabs>
        <w:ind w:left="0" w:leftChars="0" w:right="0" w:rightChars="0" w:firstLine="0" w:firstLineChars="0"/>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提供24小时应急服务，当燃气泄漏报警器出现故障时，</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在接到</w:t>
      </w:r>
      <w:r>
        <w:rPr>
          <w:rFonts w:hint="eastAsia" w:ascii="宋体" w:hAnsi="宋体" w:eastAsia="宋体" w:cs="宋体"/>
          <w:color w:val="333333"/>
          <w:kern w:val="0"/>
          <w:sz w:val="28"/>
          <w:szCs w:val="28"/>
          <w:lang w:val="en-US" w:eastAsia="zh-CN" w:bidi="ar"/>
        </w:rPr>
        <w:t>院方</w:t>
      </w:r>
      <w:r>
        <w:rPr>
          <w:rFonts w:hint="default" w:ascii="宋体" w:hAnsi="宋体" w:eastAsia="宋体" w:cs="宋体"/>
          <w:color w:val="333333"/>
          <w:kern w:val="0"/>
          <w:sz w:val="28"/>
          <w:szCs w:val="28"/>
          <w:lang w:val="en-US" w:eastAsia="zh-CN" w:bidi="ar"/>
        </w:rPr>
        <w:t>电话通知后，</w:t>
      </w: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技术人员需在48小时内到达现场处理故障，如有特殊情况可以另行协商。</w:t>
      </w:r>
    </w:p>
    <w:p w14:paraId="346E40F5">
      <w:pPr>
        <w:pStyle w:val="2"/>
        <w:numPr>
          <w:ilvl w:val="0"/>
          <w:numId w:val="4"/>
        </w:numPr>
        <w:tabs>
          <w:tab w:val="left" w:pos="220"/>
        </w:tabs>
        <w:ind w:left="0" w:leftChars="0" w:right="0" w:rightChars="0" w:firstLine="0" w:firstLineChars="0"/>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须配合</w:t>
      </w:r>
      <w:r>
        <w:rPr>
          <w:rFonts w:hint="eastAsia" w:ascii="宋体" w:hAnsi="宋体" w:eastAsia="宋体" w:cs="宋体"/>
          <w:color w:val="333333"/>
          <w:kern w:val="0"/>
          <w:sz w:val="28"/>
          <w:szCs w:val="28"/>
          <w:lang w:val="en-US" w:eastAsia="zh-CN" w:bidi="ar"/>
        </w:rPr>
        <w:t>院</w:t>
      </w:r>
      <w:r>
        <w:rPr>
          <w:rFonts w:hint="default" w:ascii="宋体" w:hAnsi="宋体" w:eastAsia="宋体" w:cs="宋体"/>
          <w:color w:val="333333"/>
          <w:kern w:val="0"/>
          <w:sz w:val="28"/>
          <w:szCs w:val="28"/>
          <w:lang w:val="en-US" w:eastAsia="zh-CN" w:bidi="ar"/>
        </w:rPr>
        <w:t>方检查工作。（如：市监局、城管局、燃气安全检查）</w:t>
      </w:r>
    </w:p>
    <w:p w14:paraId="7FE5DF30">
      <w:pPr>
        <w:pStyle w:val="2"/>
        <w:numPr>
          <w:ilvl w:val="0"/>
          <w:numId w:val="4"/>
        </w:numPr>
        <w:tabs>
          <w:tab w:val="left" w:pos="220"/>
        </w:tabs>
        <w:ind w:left="0" w:leftChars="0" w:right="0" w:rightChars="0" w:firstLine="0" w:firstLineChars="0"/>
        <w:rPr>
          <w:rFonts w:hint="default"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供应商</w:t>
      </w:r>
      <w:r>
        <w:rPr>
          <w:rFonts w:hint="default" w:ascii="宋体" w:hAnsi="宋体" w:eastAsia="宋体" w:cs="宋体"/>
          <w:color w:val="333333"/>
          <w:kern w:val="0"/>
          <w:sz w:val="28"/>
          <w:szCs w:val="28"/>
          <w:lang w:val="en-US" w:eastAsia="zh-CN" w:bidi="ar"/>
        </w:rPr>
        <w:t>除定期维护保养服务外，提供不定期检修服务。</w:t>
      </w:r>
    </w:p>
    <w:p w14:paraId="7872E473">
      <w:pPr>
        <w:pStyle w:val="2"/>
        <w:numPr>
          <w:numId w:val="0"/>
        </w:numPr>
        <w:ind w:left="0" w:leftChars="0" w:right="0" w:rightChars="0" w:firstLine="0" w:firstLineChars="0"/>
        <w:rPr>
          <w:rFonts w:hint="default" w:ascii="宋体" w:hAnsi="宋体" w:eastAsia="宋体" w:cs="宋体"/>
          <w:color w:val="333333"/>
          <w:kern w:val="0"/>
          <w:sz w:val="28"/>
          <w:szCs w:val="28"/>
          <w:lang w:val="en-US" w:eastAsia="zh-CN" w:bidi="ar"/>
        </w:rPr>
      </w:pPr>
    </w:p>
    <w:p w14:paraId="5609C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eastAsia" w:ascii="宋体" w:hAnsi="宋体" w:eastAsia="宋体" w:cs="宋体"/>
          <w:color w:val="333333"/>
          <w:kern w:val="0"/>
          <w:sz w:val="28"/>
          <w:szCs w:val="28"/>
          <w:lang w:val="en-US" w:eastAsia="zh-CN" w:bidi="ar"/>
        </w:rPr>
      </w:pPr>
    </w:p>
    <w:p w14:paraId="7E02F56D">
      <w:pPr>
        <w:pStyle w:val="2"/>
        <w:ind w:left="0" w:leftChars="0" w:firstLine="0" w:firstLineChars="0"/>
        <w:rPr>
          <w:rFonts w:hint="eastAsia" w:ascii="宋体" w:hAnsi="宋体" w:eastAsia="宋体" w:cs="宋体"/>
          <w:color w:val="333333"/>
          <w:kern w:val="0"/>
          <w:sz w:val="28"/>
          <w:szCs w:val="28"/>
          <w:lang w:val="en-US" w:eastAsia="zh-CN" w:bidi="ar"/>
        </w:rPr>
      </w:pPr>
    </w:p>
    <w:p w14:paraId="2739EC72">
      <w:pPr>
        <w:pStyle w:val="2"/>
        <w:ind w:left="0" w:leftChars="0" w:firstLine="0" w:firstLineChars="0"/>
        <w:rPr>
          <w:rFonts w:hint="eastAsia" w:ascii="宋体" w:hAnsi="宋体" w:eastAsia="宋体" w:cs="宋体"/>
          <w:color w:val="333333"/>
          <w:kern w:val="0"/>
          <w:sz w:val="28"/>
          <w:szCs w:val="28"/>
          <w:lang w:val="en-US" w:eastAsia="zh-CN" w:bidi="ar"/>
        </w:rPr>
      </w:pPr>
    </w:p>
    <w:p w14:paraId="08D6C170">
      <w:pPr>
        <w:pStyle w:val="2"/>
        <w:ind w:left="0" w:leftChars="0" w:firstLine="0" w:firstLineChars="0"/>
        <w:rPr>
          <w:rFonts w:hint="eastAsia" w:ascii="宋体" w:hAnsi="宋体" w:eastAsia="宋体" w:cs="宋体"/>
          <w:color w:val="333333"/>
          <w:kern w:val="0"/>
          <w:sz w:val="24"/>
          <w:szCs w:val="24"/>
          <w:lang w:val="en-US" w:eastAsia="zh-CN" w:bidi="ar"/>
        </w:rPr>
      </w:pPr>
    </w:p>
    <w:p w14:paraId="4980BDD2">
      <w:pPr>
        <w:pStyle w:val="2"/>
        <w:rPr>
          <w:rFonts w:hint="eastAsia" w:ascii="宋体" w:hAnsi="宋体" w:eastAsia="宋体" w:cs="宋体"/>
          <w:color w:val="333333"/>
          <w:kern w:val="0"/>
          <w:sz w:val="24"/>
          <w:szCs w:val="24"/>
          <w:lang w:val="en-US" w:eastAsia="zh-CN" w:bidi="ar"/>
        </w:rPr>
      </w:pPr>
    </w:p>
    <w:p w14:paraId="572A4D36">
      <w:pPr>
        <w:pStyle w:val="2"/>
        <w:rPr>
          <w:rFonts w:hint="eastAsia" w:ascii="宋体" w:hAnsi="宋体" w:eastAsia="宋体" w:cs="宋体"/>
          <w:color w:val="333333"/>
          <w:kern w:val="0"/>
          <w:sz w:val="24"/>
          <w:szCs w:val="24"/>
          <w:lang w:val="en-US" w:eastAsia="zh-CN" w:bidi="ar"/>
        </w:rPr>
      </w:pPr>
    </w:p>
    <w:p w14:paraId="553FEA94">
      <w:pPr>
        <w:pStyle w:val="2"/>
        <w:rPr>
          <w:rFonts w:hint="eastAsia" w:ascii="宋体" w:hAnsi="宋体" w:eastAsia="宋体" w:cs="宋体"/>
          <w:color w:val="333333"/>
          <w:kern w:val="0"/>
          <w:sz w:val="24"/>
          <w:szCs w:val="24"/>
          <w:lang w:val="en-US" w:eastAsia="zh-CN" w:bidi="ar"/>
        </w:rPr>
      </w:pPr>
    </w:p>
    <w:p w14:paraId="6D442028">
      <w:pPr>
        <w:spacing w:line="240" w:lineRule="auto"/>
        <w:ind w:right="0"/>
        <w:jc w:val="center"/>
        <w:rPr>
          <w:rFonts w:hint="eastAsia" w:ascii="Arial" w:hAnsi="Arial" w:eastAsia="宋体" w:cs="Arial"/>
          <w:b/>
          <w:bCs/>
          <w:i w:val="0"/>
          <w:caps w:val="0"/>
          <w:color w:val="333333"/>
          <w:spacing w:val="0"/>
          <w:sz w:val="28"/>
          <w:szCs w:val="28"/>
          <w:shd w:val="clear" w:fill="FFFFFF"/>
          <w:lang w:val="en-US" w:eastAsia="zh-CN"/>
        </w:rPr>
      </w:pPr>
      <w:r>
        <w:rPr>
          <w:rFonts w:hint="eastAsia" w:ascii="Arial" w:hAnsi="Arial" w:eastAsia="宋体" w:cs="Arial"/>
          <w:b/>
          <w:bCs/>
          <w:i w:val="0"/>
          <w:caps w:val="0"/>
          <w:color w:val="333333"/>
          <w:spacing w:val="0"/>
          <w:sz w:val="28"/>
          <w:szCs w:val="28"/>
          <w:shd w:val="clear" w:fill="FFFFFF"/>
          <w:lang w:val="en-US" w:eastAsia="zh-CN"/>
        </w:rPr>
        <w:t>广州医科大学附属第三医院两院区膳食中心厨房可燃气报警器年度检测项目采购项目报价单</w:t>
      </w:r>
    </w:p>
    <w:p w14:paraId="27F4F274">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2B5103C2">
      <w:pPr>
        <w:spacing w:line="240" w:lineRule="auto"/>
        <w:ind w:right="0"/>
        <w:jc w:val="left"/>
        <w:rPr>
          <w:rFonts w:hint="eastAsia" w:ascii="宋体" w:hAnsi="宋体" w:eastAsia="宋体" w:cs="宋体"/>
          <w:b/>
          <w:bCs/>
          <w:i w:val="0"/>
          <w:caps w:val="0"/>
          <w:color w:val="333333"/>
          <w:spacing w:val="0"/>
          <w:sz w:val="24"/>
          <w:szCs w:val="24"/>
          <w:shd w:val="clear" w:fill="FFFFFF"/>
          <w:lang w:val="en-US" w:eastAsia="zh-CN"/>
        </w:rPr>
      </w:pPr>
      <w:r>
        <w:rPr>
          <w:rFonts w:hint="eastAsia" w:ascii="宋体" w:hAnsi="宋体" w:eastAsia="宋体" w:cs="宋体"/>
          <w:b/>
          <w:bCs/>
          <w:i w:val="0"/>
          <w:caps w:val="0"/>
          <w:color w:val="333333"/>
          <w:spacing w:val="0"/>
          <w:sz w:val="24"/>
          <w:szCs w:val="24"/>
          <w:shd w:val="clear" w:fill="FFFFFF"/>
          <w:lang w:val="en-US" w:eastAsia="zh-CN"/>
        </w:rPr>
        <w:t>报价单位（盖章）：</w:t>
      </w:r>
    </w:p>
    <w:p w14:paraId="418FB3C9">
      <w:pPr>
        <w:spacing w:line="240" w:lineRule="auto"/>
        <w:ind w:right="0"/>
        <w:jc w:val="left"/>
        <w:rPr>
          <w:rFonts w:hint="eastAsia" w:ascii="宋体" w:hAnsi="宋体" w:eastAsia="宋体" w:cs="宋体"/>
          <w:b/>
          <w:bCs/>
          <w:i w:val="0"/>
          <w:caps w:val="0"/>
          <w:color w:val="333333"/>
          <w:spacing w:val="0"/>
          <w:sz w:val="24"/>
          <w:szCs w:val="24"/>
          <w:shd w:val="clear" w:fill="FFFFFF"/>
          <w:lang w:val="en-US" w:eastAsia="zh-CN"/>
        </w:rPr>
      </w:pPr>
    </w:p>
    <w:p w14:paraId="1B004F35">
      <w:pPr>
        <w:spacing w:line="240" w:lineRule="auto"/>
        <w:ind w:right="0"/>
        <w:jc w:val="left"/>
        <w:rPr>
          <w:rFonts w:hint="eastAsia" w:ascii="宋体" w:hAnsi="宋体" w:eastAsia="宋体" w:cs="宋体"/>
          <w:b/>
          <w:bCs/>
          <w:i w:val="0"/>
          <w:caps w:val="0"/>
          <w:color w:val="333333"/>
          <w:spacing w:val="0"/>
          <w:sz w:val="24"/>
          <w:szCs w:val="24"/>
          <w:shd w:val="clear" w:fill="FFFFFF"/>
          <w:lang w:val="en-US" w:eastAsia="zh-CN"/>
        </w:rPr>
      </w:pPr>
      <w:r>
        <w:rPr>
          <w:rFonts w:hint="eastAsia" w:ascii="宋体" w:hAnsi="宋体" w:eastAsia="宋体" w:cs="宋体"/>
          <w:b/>
          <w:bCs/>
          <w:i w:val="0"/>
          <w:caps w:val="0"/>
          <w:color w:val="333333"/>
          <w:spacing w:val="0"/>
          <w:sz w:val="24"/>
          <w:szCs w:val="24"/>
          <w:shd w:val="clear" w:fill="FFFFFF"/>
          <w:lang w:val="en-US" w:eastAsia="zh-CN"/>
        </w:rPr>
        <w:t>报价联系人：</w:t>
      </w:r>
    </w:p>
    <w:p w14:paraId="517BA74B">
      <w:pPr>
        <w:spacing w:line="240" w:lineRule="auto"/>
        <w:ind w:right="0"/>
        <w:jc w:val="left"/>
        <w:rPr>
          <w:rFonts w:hint="eastAsia" w:ascii="宋体" w:hAnsi="宋体" w:eastAsia="宋体" w:cs="宋体"/>
          <w:b/>
          <w:bCs/>
          <w:i w:val="0"/>
          <w:caps w:val="0"/>
          <w:color w:val="333333"/>
          <w:spacing w:val="0"/>
          <w:sz w:val="24"/>
          <w:szCs w:val="24"/>
          <w:shd w:val="clear" w:fill="FFFFFF"/>
          <w:lang w:val="en-US" w:eastAsia="zh-CN"/>
        </w:rPr>
      </w:pPr>
    </w:p>
    <w:p w14:paraId="0E256697">
      <w:pPr>
        <w:spacing w:line="240" w:lineRule="auto"/>
        <w:ind w:right="0"/>
        <w:jc w:val="left"/>
        <w:rPr>
          <w:rFonts w:hint="eastAsia" w:ascii="宋体" w:hAnsi="宋体" w:eastAsia="宋体" w:cs="宋体"/>
          <w:sz w:val="24"/>
          <w:szCs w:val="24"/>
        </w:rPr>
      </w:pPr>
      <w:r>
        <w:rPr>
          <w:rFonts w:hint="eastAsia" w:ascii="宋体" w:hAnsi="宋体" w:eastAsia="宋体" w:cs="宋体"/>
          <w:b/>
          <w:bCs/>
          <w:i w:val="0"/>
          <w:caps w:val="0"/>
          <w:color w:val="333333"/>
          <w:spacing w:val="0"/>
          <w:sz w:val="24"/>
          <w:szCs w:val="24"/>
          <w:shd w:val="clear" w:fill="FFFFFF"/>
          <w:lang w:val="en-US" w:eastAsia="zh-CN"/>
        </w:rPr>
        <w:t>报价人电话：</w:t>
      </w:r>
    </w:p>
    <w:p w14:paraId="75D06EBD">
      <w:pPr>
        <w:pStyle w:val="2"/>
        <w:jc w:val="center"/>
        <w:rPr>
          <w:rFonts w:hint="eastAsia" w:ascii="宋体" w:hAnsi="宋体" w:eastAsia="宋体" w:cs="宋体"/>
          <w:color w:val="333333"/>
          <w:kern w:val="0"/>
          <w:sz w:val="24"/>
          <w:szCs w:val="24"/>
          <w:lang w:val="en-US" w:eastAsia="zh-CN" w:bidi="ar"/>
        </w:rPr>
      </w:pPr>
    </w:p>
    <w:p w14:paraId="02549BC3">
      <w:pPr>
        <w:pStyle w:val="2"/>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报价清单</w:t>
      </w:r>
    </w:p>
    <w:tbl>
      <w:tblPr>
        <w:tblStyle w:val="4"/>
        <w:tblpPr w:leftFromText="180" w:rightFromText="180" w:vertAnchor="text" w:horzAnchor="page" w:tblpX="1742" w:tblpY="165"/>
        <w:tblOverlap w:val="never"/>
        <w:tblW w:w="1303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2267"/>
        <w:gridCol w:w="2633"/>
        <w:gridCol w:w="1117"/>
        <w:gridCol w:w="1712"/>
        <w:gridCol w:w="1371"/>
        <w:gridCol w:w="1683"/>
        <w:gridCol w:w="2250"/>
      </w:tblGrid>
      <w:tr w14:paraId="24EB6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tcBorders>
              <w:tl2br w:val="nil"/>
              <w:tr2bl w:val="nil"/>
            </w:tcBorders>
            <w:shd w:val="clear" w:color="auto" w:fill="auto"/>
            <w:noWrap/>
            <w:tcMar>
              <w:top w:w="0" w:type="dxa"/>
              <w:left w:w="108" w:type="dxa"/>
              <w:bottom w:w="0" w:type="dxa"/>
              <w:right w:w="108" w:type="dxa"/>
            </w:tcMar>
            <w:vAlign w:val="center"/>
          </w:tcPr>
          <w:p w14:paraId="5EA05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sz w:val="24"/>
                <w:szCs w:val="24"/>
                <w:lang w:val="en-US"/>
              </w:rPr>
            </w:pPr>
            <w:r>
              <w:rPr>
                <w:rFonts w:hint="eastAsia" w:ascii="宋体" w:hAnsi="宋体" w:eastAsia="宋体" w:cs="宋体"/>
                <w:b/>
                <w:bCs/>
                <w:color w:val="333333"/>
                <w:kern w:val="0"/>
                <w:sz w:val="24"/>
                <w:szCs w:val="24"/>
                <w:lang w:val="en-US" w:eastAsia="zh-CN" w:bidi="ar"/>
              </w:rPr>
              <w:t>餐厅位置</w:t>
            </w:r>
          </w:p>
        </w:tc>
        <w:tc>
          <w:tcPr>
            <w:tcW w:w="2633" w:type="dxa"/>
            <w:tcBorders>
              <w:tl2br w:val="nil"/>
              <w:tr2bl w:val="nil"/>
            </w:tcBorders>
            <w:shd w:val="clear" w:color="auto" w:fill="auto"/>
            <w:noWrap/>
            <w:tcMar>
              <w:top w:w="0" w:type="dxa"/>
              <w:left w:w="108" w:type="dxa"/>
              <w:bottom w:w="0" w:type="dxa"/>
              <w:right w:w="108" w:type="dxa"/>
            </w:tcMar>
            <w:vAlign w:val="center"/>
          </w:tcPr>
          <w:p w14:paraId="35375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装置名称</w:t>
            </w:r>
          </w:p>
        </w:tc>
        <w:tc>
          <w:tcPr>
            <w:tcW w:w="1117" w:type="dxa"/>
            <w:tcBorders>
              <w:tl2br w:val="nil"/>
              <w:tr2bl w:val="nil"/>
            </w:tcBorders>
            <w:shd w:val="clear" w:color="auto" w:fill="auto"/>
            <w:noWrap/>
            <w:tcMar>
              <w:top w:w="0" w:type="dxa"/>
              <w:left w:w="108" w:type="dxa"/>
              <w:bottom w:w="0" w:type="dxa"/>
              <w:right w:w="108" w:type="dxa"/>
            </w:tcMar>
            <w:vAlign w:val="center"/>
          </w:tcPr>
          <w:p w14:paraId="0CA22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每年</w:t>
            </w:r>
          </w:p>
          <w:p w14:paraId="1B98C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b/>
                <w:bCs/>
                <w:color w:val="333333"/>
                <w:kern w:val="0"/>
                <w:sz w:val="24"/>
                <w:szCs w:val="24"/>
                <w:lang w:val="en-US" w:eastAsia="zh-CN" w:bidi="ar"/>
              </w:rPr>
              <w:t>需求</w:t>
            </w:r>
          </w:p>
        </w:tc>
        <w:tc>
          <w:tcPr>
            <w:tcW w:w="1712" w:type="dxa"/>
            <w:tcBorders>
              <w:tl2br w:val="nil"/>
              <w:tr2bl w:val="nil"/>
            </w:tcBorders>
            <w:shd w:val="clear" w:color="auto" w:fill="auto"/>
            <w:noWrap/>
            <w:tcMar>
              <w:top w:w="0" w:type="dxa"/>
              <w:left w:w="108" w:type="dxa"/>
              <w:bottom w:w="0" w:type="dxa"/>
              <w:right w:w="108" w:type="dxa"/>
            </w:tcMar>
            <w:vAlign w:val="center"/>
          </w:tcPr>
          <w:p w14:paraId="0BBE9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三年预计</w:t>
            </w:r>
          </w:p>
          <w:p w14:paraId="1FC1D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需求数量</w:t>
            </w:r>
          </w:p>
        </w:tc>
        <w:tc>
          <w:tcPr>
            <w:tcW w:w="1371" w:type="dxa"/>
            <w:tcBorders>
              <w:tl2br w:val="nil"/>
              <w:tr2bl w:val="nil"/>
            </w:tcBorders>
            <w:shd w:val="clear" w:color="auto" w:fill="auto"/>
            <w:noWrap/>
            <w:tcMar>
              <w:top w:w="0" w:type="dxa"/>
              <w:left w:w="108" w:type="dxa"/>
              <w:bottom w:w="0" w:type="dxa"/>
              <w:right w:w="108" w:type="dxa"/>
            </w:tcMar>
            <w:vAlign w:val="center"/>
          </w:tcPr>
          <w:p w14:paraId="099F5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单价（元）</w:t>
            </w:r>
          </w:p>
        </w:tc>
        <w:tc>
          <w:tcPr>
            <w:tcW w:w="1683" w:type="dxa"/>
            <w:tcBorders>
              <w:tl2br w:val="nil"/>
              <w:tr2bl w:val="nil"/>
            </w:tcBorders>
            <w:shd w:val="clear" w:color="auto" w:fill="auto"/>
            <w:noWrap/>
            <w:tcMar>
              <w:top w:w="0" w:type="dxa"/>
              <w:left w:w="108" w:type="dxa"/>
              <w:bottom w:w="0" w:type="dxa"/>
              <w:right w:w="108" w:type="dxa"/>
            </w:tcMar>
            <w:vAlign w:val="center"/>
          </w:tcPr>
          <w:p w14:paraId="5558E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单项总价（元）</w:t>
            </w:r>
          </w:p>
        </w:tc>
        <w:tc>
          <w:tcPr>
            <w:tcW w:w="2250" w:type="dxa"/>
            <w:tcBorders>
              <w:tl2br w:val="nil"/>
              <w:tr2bl w:val="nil"/>
            </w:tcBorders>
            <w:shd w:val="clear" w:color="auto" w:fill="auto"/>
            <w:noWrap/>
            <w:tcMar>
              <w:top w:w="0" w:type="dxa"/>
              <w:left w:w="108" w:type="dxa"/>
              <w:bottom w:w="0" w:type="dxa"/>
              <w:right w:w="108" w:type="dxa"/>
            </w:tcMar>
            <w:vAlign w:val="center"/>
          </w:tcPr>
          <w:p w14:paraId="52852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项目总报价</w:t>
            </w:r>
          </w:p>
          <w:p w14:paraId="6BC9D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（元/三年）</w:t>
            </w:r>
          </w:p>
        </w:tc>
      </w:tr>
      <w:tr w14:paraId="50BB1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42714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荔湾院区餐厅</w:t>
            </w:r>
          </w:p>
        </w:tc>
        <w:tc>
          <w:tcPr>
            <w:tcW w:w="2633" w:type="dxa"/>
            <w:tcBorders>
              <w:tl2br w:val="nil"/>
              <w:tr2bl w:val="nil"/>
            </w:tcBorders>
            <w:shd w:val="clear" w:color="auto" w:fill="auto"/>
            <w:noWrap/>
            <w:tcMar>
              <w:top w:w="0" w:type="dxa"/>
              <w:left w:w="108" w:type="dxa"/>
              <w:bottom w:w="0" w:type="dxa"/>
              <w:right w:w="108" w:type="dxa"/>
            </w:tcMar>
            <w:vAlign w:val="center"/>
          </w:tcPr>
          <w:p w14:paraId="27F3A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可燃气体报警探测器</w:t>
            </w:r>
          </w:p>
        </w:tc>
        <w:tc>
          <w:tcPr>
            <w:tcW w:w="1117" w:type="dxa"/>
            <w:tcBorders>
              <w:tl2br w:val="nil"/>
              <w:tr2bl w:val="nil"/>
            </w:tcBorders>
            <w:shd w:val="clear" w:color="auto" w:fill="auto"/>
            <w:noWrap/>
            <w:tcMar>
              <w:top w:w="0" w:type="dxa"/>
              <w:left w:w="108" w:type="dxa"/>
              <w:bottom w:w="0" w:type="dxa"/>
              <w:right w:w="108" w:type="dxa"/>
            </w:tcMar>
            <w:vAlign w:val="center"/>
          </w:tcPr>
          <w:p w14:paraId="24E91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7个</w:t>
            </w:r>
          </w:p>
        </w:tc>
        <w:tc>
          <w:tcPr>
            <w:tcW w:w="1712" w:type="dxa"/>
            <w:tcBorders>
              <w:tl2br w:val="nil"/>
              <w:tr2bl w:val="nil"/>
            </w:tcBorders>
            <w:shd w:val="clear" w:color="auto" w:fill="auto"/>
            <w:tcMar>
              <w:top w:w="0" w:type="dxa"/>
              <w:left w:w="108" w:type="dxa"/>
              <w:bottom w:w="0" w:type="dxa"/>
              <w:right w:w="108" w:type="dxa"/>
            </w:tcMar>
            <w:vAlign w:val="center"/>
          </w:tcPr>
          <w:p w14:paraId="0ED35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21个</w:t>
            </w:r>
          </w:p>
        </w:tc>
        <w:tc>
          <w:tcPr>
            <w:tcW w:w="1371" w:type="dxa"/>
            <w:tcBorders>
              <w:tl2br w:val="nil"/>
              <w:tr2bl w:val="nil"/>
            </w:tcBorders>
            <w:shd w:val="clear" w:color="auto" w:fill="auto"/>
            <w:tcMar>
              <w:top w:w="0" w:type="dxa"/>
              <w:left w:w="108" w:type="dxa"/>
              <w:bottom w:w="0" w:type="dxa"/>
              <w:right w:w="108" w:type="dxa"/>
            </w:tcMar>
            <w:vAlign w:val="center"/>
          </w:tcPr>
          <w:p w14:paraId="15C40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1A4B2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p>
        </w:tc>
        <w:tc>
          <w:tcPr>
            <w:tcW w:w="2250" w:type="dxa"/>
            <w:vMerge w:val="restart"/>
            <w:tcBorders>
              <w:tl2br w:val="nil"/>
              <w:tr2bl w:val="nil"/>
            </w:tcBorders>
            <w:shd w:val="clear" w:color="auto" w:fill="auto"/>
            <w:tcMar>
              <w:top w:w="0" w:type="dxa"/>
              <w:left w:w="108" w:type="dxa"/>
              <w:bottom w:w="0" w:type="dxa"/>
              <w:right w:w="108" w:type="dxa"/>
            </w:tcMar>
            <w:vAlign w:val="center"/>
          </w:tcPr>
          <w:p w14:paraId="13443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p>
        </w:tc>
      </w:tr>
      <w:tr w14:paraId="373548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35" w:hRule="atLeast"/>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2DDBB94D">
            <w:pPr>
              <w:rPr>
                <w:rFonts w:hint="eastAsia" w:ascii="宋体" w:hAnsi="宋体" w:eastAsia="宋体" w:cs="宋体"/>
                <w:color w:val="333333"/>
                <w:kern w:val="0"/>
                <w:sz w:val="24"/>
                <w:szCs w:val="24"/>
                <w:lang w:val="en-US" w:eastAsia="zh-CN" w:bidi="ar"/>
              </w:rPr>
            </w:pPr>
          </w:p>
        </w:tc>
        <w:tc>
          <w:tcPr>
            <w:tcW w:w="2633" w:type="dxa"/>
            <w:tcBorders>
              <w:tl2br w:val="nil"/>
              <w:tr2bl w:val="nil"/>
            </w:tcBorders>
            <w:shd w:val="clear" w:color="auto" w:fill="auto"/>
            <w:noWrap/>
            <w:tcMar>
              <w:top w:w="0" w:type="dxa"/>
              <w:left w:w="108" w:type="dxa"/>
              <w:bottom w:w="0" w:type="dxa"/>
              <w:right w:w="108" w:type="dxa"/>
            </w:tcMar>
            <w:vAlign w:val="center"/>
          </w:tcPr>
          <w:p w14:paraId="4DA17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燃气紧急切断阀</w:t>
            </w:r>
          </w:p>
        </w:tc>
        <w:tc>
          <w:tcPr>
            <w:tcW w:w="1117" w:type="dxa"/>
            <w:tcBorders>
              <w:tl2br w:val="nil"/>
              <w:tr2bl w:val="nil"/>
            </w:tcBorders>
            <w:shd w:val="clear" w:color="auto" w:fill="auto"/>
            <w:noWrap/>
            <w:tcMar>
              <w:top w:w="0" w:type="dxa"/>
              <w:left w:w="108" w:type="dxa"/>
              <w:bottom w:w="0" w:type="dxa"/>
              <w:right w:w="108" w:type="dxa"/>
            </w:tcMar>
            <w:vAlign w:val="center"/>
          </w:tcPr>
          <w:p w14:paraId="0EE5F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1台</w:t>
            </w:r>
          </w:p>
        </w:tc>
        <w:tc>
          <w:tcPr>
            <w:tcW w:w="1712" w:type="dxa"/>
            <w:tcBorders>
              <w:tl2br w:val="nil"/>
              <w:tr2bl w:val="nil"/>
            </w:tcBorders>
            <w:shd w:val="clear" w:color="auto" w:fill="auto"/>
            <w:tcMar>
              <w:top w:w="0" w:type="dxa"/>
              <w:left w:w="108" w:type="dxa"/>
              <w:bottom w:w="0" w:type="dxa"/>
              <w:right w:w="108" w:type="dxa"/>
            </w:tcMar>
            <w:vAlign w:val="center"/>
          </w:tcPr>
          <w:p w14:paraId="56E8C5E1">
            <w:pPr>
              <w:jc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3台</w:t>
            </w:r>
          </w:p>
        </w:tc>
        <w:tc>
          <w:tcPr>
            <w:tcW w:w="1371" w:type="dxa"/>
            <w:tcBorders>
              <w:tl2br w:val="nil"/>
              <w:tr2bl w:val="nil"/>
            </w:tcBorders>
            <w:shd w:val="clear" w:color="auto" w:fill="auto"/>
            <w:tcMar>
              <w:top w:w="0" w:type="dxa"/>
              <w:left w:w="108" w:type="dxa"/>
              <w:bottom w:w="0" w:type="dxa"/>
              <w:right w:w="108" w:type="dxa"/>
            </w:tcMar>
            <w:vAlign w:val="center"/>
          </w:tcPr>
          <w:p w14:paraId="77ADB7D7">
            <w:pPr>
              <w:jc w:val="center"/>
              <w:rPr>
                <w:rFonts w:hint="default"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4A8B8D12">
            <w:pPr>
              <w:jc w:val="center"/>
              <w:rPr>
                <w:rFonts w:hint="default" w:ascii="宋体" w:hAnsi="宋体" w:eastAsia="宋体" w:cs="宋体"/>
                <w:color w:val="333333"/>
                <w:kern w:val="0"/>
                <w:sz w:val="24"/>
                <w:szCs w:val="24"/>
                <w:lang w:val="en-US" w:eastAsia="zh-CN" w:bidi="ar"/>
              </w:rPr>
            </w:pPr>
          </w:p>
        </w:tc>
        <w:tc>
          <w:tcPr>
            <w:tcW w:w="2250" w:type="dxa"/>
            <w:vMerge w:val="continue"/>
            <w:tcBorders>
              <w:tl2br w:val="nil"/>
              <w:tr2bl w:val="nil"/>
            </w:tcBorders>
            <w:shd w:val="clear" w:color="auto" w:fill="auto"/>
            <w:tcMar>
              <w:top w:w="0" w:type="dxa"/>
              <w:left w:w="108" w:type="dxa"/>
              <w:bottom w:w="0" w:type="dxa"/>
              <w:right w:w="108" w:type="dxa"/>
            </w:tcMar>
            <w:vAlign w:val="center"/>
          </w:tcPr>
          <w:p w14:paraId="047D5832">
            <w:pPr>
              <w:jc w:val="center"/>
              <w:rPr>
                <w:rFonts w:hint="default" w:ascii="宋体" w:hAnsi="宋体" w:eastAsia="宋体" w:cs="宋体"/>
                <w:color w:val="333333"/>
                <w:kern w:val="0"/>
                <w:sz w:val="24"/>
                <w:szCs w:val="24"/>
                <w:lang w:val="en-US" w:eastAsia="zh-CN" w:bidi="ar"/>
              </w:rPr>
            </w:pPr>
          </w:p>
        </w:tc>
      </w:tr>
      <w:tr w14:paraId="22627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52995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黄埔院区行政楼职工餐厅</w:t>
            </w:r>
          </w:p>
        </w:tc>
        <w:tc>
          <w:tcPr>
            <w:tcW w:w="2633" w:type="dxa"/>
            <w:tcBorders>
              <w:tl2br w:val="nil"/>
              <w:tr2bl w:val="nil"/>
            </w:tcBorders>
            <w:shd w:val="clear" w:color="auto" w:fill="auto"/>
            <w:noWrap/>
            <w:tcMar>
              <w:top w:w="0" w:type="dxa"/>
              <w:left w:w="108" w:type="dxa"/>
              <w:bottom w:w="0" w:type="dxa"/>
              <w:right w:w="108" w:type="dxa"/>
            </w:tcMar>
            <w:vAlign w:val="center"/>
          </w:tcPr>
          <w:p w14:paraId="0DB8D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可燃气体报警探测器</w:t>
            </w:r>
          </w:p>
        </w:tc>
        <w:tc>
          <w:tcPr>
            <w:tcW w:w="1117" w:type="dxa"/>
            <w:tcBorders>
              <w:tl2br w:val="nil"/>
              <w:tr2bl w:val="nil"/>
            </w:tcBorders>
            <w:shd w:val="clear" w:color="auto" w:fill="auto"/>
            <w:noWrap/>
            <w:tcMar>
              <w:top w:w="0" w:type="dxa"/>
              <w:left w:w="108" w:type="dxa"/>
              <w:bottom w:w="0" w:type="dxa"/>
              <w:right w:w="108" w:type="dxa"/>
            </w:tcMar>
            <w:vAlign w:val="center"/>
          </w:tcPr>
          <w:p w14:paraId="49447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4个</w:t>
            </w:r>
          </w:p>
        </w:tc>
        <w:tc>
          <w:tcPr>
            <w:tcW w:w="1712" w:type="dxa"/>
            <w:tcBorders>
              <w:tl2br w:val="nil"/>
              <w:tr2bl w:val="nil"/>
            </w:tcBorders>
            <w:shd w:val="clear" w:color="auto" w:fill="auto"/>
            <w:tcMar>
              <w:top w:w="0" w:type="dxa"/>
              <w:left w:w="108" w:type="dxa"/>
              <w:bottom w:w="0" w:type="dxa"/>
              <w:right w:w="108" w:type="dxa"/>
            </w:tcMar>
            <w:vAlign w:val="center"/>
          </w:tcPr>
          <w:p w14:paraId="08CD6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12个</w:t>
            </w:r>
          </w:p>
        </w:tc>
        <w:tc>
          <w:tcPr>
            <w:tcW w:w="1371" w:type="dxa"/>
            <w:tcBorders>
              <w:tl2br w:val="nil"/>
              <w:tr2bl w:val="nil"/>
            </w:tcBorders>
            <w:shd w:val="clear" w:color="auto" w:fill="auto"/>
            <w:tcMar>
              <w:top w:w="0" w:type="dxa"/>
              <w:left w:w="108" w:type="dxa"/>
              <w:bottom w:w="0" w:type="dxa"/>
              <w:right w:w="108" w:type="dxa"/>
            </w:tcMar>
            <w:vAlign w:val="center"/>
          </w:tcPr>
          <w:p w14:paraId="2ADA5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485DD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c>
          <w:tcPr>
            <w:tcW w:w="2250" w:type="dxa"/>
            <w:vMerge w:val="continue"/>
            <w:tcBorders>
              <w:tl2br w:val="nil"/>
              <w:tr2bl w:val="nil"/>
            </w:tcBorders>
            <w:shd w:val="clear" w:color="auto" w:fill="auto"/>
            <w:tcMar>
              <w:top w:w="0" w:type="dxa"/>
              <w:left w:w="108" w:type="dxa"/>
              <w:bottom w:w="0" w:type="dxa"/>
              <w:right w:w="108" w:type="dxa"/>
            </w:tcMar>
            <w:vAlign w:val="center"/>
          </w:tcPr>
          <w:p w14:paraId="5682F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r>
      <w:tr w14:paraId="6B2BF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44094A1B">
            <w:pPr>
              <w:rPr>
                <w:rFonts w:hint="eastAsia" w:ascii="宋体" w:hAnsi="宋体" w:eastAsia="宋体" w:cs="宋体"/>
                <w:color w:val="333333"/>
                <w:kern w:val="0"/>
                <w:sz w:val="24"/>
                <w:szCs w:val="24"/>
                <w:lang w:val="en-US" w:eastAsia="zh-CN" w:bidi="ar"/>
              </w:rPr>
            </w:pPr>
          </w:p>
        </w:tc>
        <w:tc>
          <w:tcPr>
            <w:tcW w:w="2633" w:type="dxa"/>
            <w:tcBorders>
              <w:tl2br w:val="nil"/>
              <w:tr2bl w:val="nil"/>
            </w:tcBorders>
            <w:shd w:val="clear" w:color="auto" w:fill="auto"/>
            <w:noWrap/>
            <w:tcMar>
              <w:top w:w="0" w:type="dxa"/>
              <w:left w:w="108" w:type="dxa"/>
              <w:bottom w:w="0" w:type="dxa"/>
              <w:right w:w="108" w:type="dxa"/>
            </w:tcMar>
            <w:vAlign w:val="center"/>
          </w:tcPr>
          <w:p w14:paraId="57B22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燃气紧急切断阀</w:t>
            </w:r>
          </w:p>
        </w:tc>
        <w:tc>
          <w:tcPr>
            <w:tcW w:w="1117" w:type="dxa"/>
            <w:tcBorders>
              <w:tl2br w:val="nil"/>
              <w:tr2bl w:val="nil"/>
            </w:tcBorders>
            <w:shd w:val="clear" w:color="auto" w:fill="auto"/>
            <w:noWrap/>
            <w:tcMar>
              <w:top w:w="0" w:type="dxa"/>
              <w:left w:w="108" w:type="dxa"/>
              <w:bottom w:w="0" w:type="dxa"/>
              <w:right w:w="108" w:type="dxa"/>
            </w:tcMar>
            <w:vAlign w:val="center"/>
          </w:tcPr>
          <w:p w14:paraId="0C44D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1台</w:t>
            </w:r>
          </w:p>
        </w:tc>
        <w:tc>
          <w:tcPr>
            <w:tcW w:w="1712" w:type="dxa"/>
            <w:tcBorders>
              <w:tl2br w:val="nil"/>
              <w:tr2bl w:val="nil"/>
            </w:tcBorders>
            <w:shd w:val="clear" w:color="auto" w:fill="auto"/>
            <w:tcMar>
              <w:top w:w="0" w:type="dxa"/>
              <w:left w:w="108" w:type="dxa"/>
              <w:bottom w:w="0" w:type="dxa"/>
              <w:right w:w="108" w:type="dxa"/>
            </w:tcMar>
            <w:vAlign w:val="center"/>
          </w:tcPr>
          <w:p w14:paraId="7CA26288">
            <w:pPr>
              <w:ind w:left="0" w:leftChars="0" w:right="0" w:rightChars="0"/>
              <w:jc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3台</w:t>
            </w:r>
          </w:p>
        </w:tc>
        <w:tc>
          <w:tcPr>
            <w:tcW w:w="1371" w:type="dxa"/>
            <w:tcBorders>
              <w:tl2br w:val="nil"/>
              <w:tr2bl w:val="nil"/>
            </w:tcBorders>
            <w:shd w:val="clear" w:color="auto" w:fill="auto"/>
            <w:tcMar>
              <w:top w:w="0" w:type="dxa"/>
              <w:left w:w="108" w:type="dxa"/>
              <w:bottom w:w="0" w:type="dxa"/>
              <w:right w:w="108" w:type="dxa"/>
            </w:tcMar>
            <w:vAlign w:val="center"/>
          </w:tcPr>
          <w:p w14:paraId="7EB95A6A">
            <w:pPr>
              <w:ind w:left="0" w:leftChars="0" w:right="0" w:rightChars="0"/>
              <w:jc w:val="center"/>
              <w:rPr>
                <w:rFonts w:hint="eastAsia"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53014715">
            <w:pPr>
              <w:ind w:left="0" w:leftChars="0" w:right="0" w:rightChars="0"/>
              <w:jc w:val="center"/>
              <w:rPr>
                <w:rFonts w:hint="eastAsia" w:ascii="宋体" w:hAnsi="宋体" w:eastAsia="宋体" w:cs="宋体"/>
                <w:color w:val="333333"/>
                <w:kern w:val="0"/>
                <w:sz w:val="24"/>
                <w:szCs w:val="24"/>
                <w:lang w:val="en-US" w:eastAsia="zh-CN" w:bidi="ar"/>
              </w:rPr>
            </w:pPr>
          </w:p>
        </w:tc>
        <w:tc>
          <w:tcPr>
            <w:tcW w:w="2250" w:type="dxa"/>
            <w:vMerge w:val="continue"/>
            <w:tcBorders>
              <w:tl2br w:val="nil"/>
              <w:tr2bl w:val="nil"/>
            </w:tcBorders>
            <w:shd w:val="clear" w:color="auto" w:fill="auto"/>
            <w:tcMar>
              <w:top w:w="0" w:type="dxa"/>
              <w:left w:w="108" w:type="dxa"/>
              <w:bottom w:w="0" w:type="dxa"/>
              <w:right w:w="108" w:type="dxa"/>
            </w:tcMar>
            <w:vAlign w:val="center"/>
          </w:tcPr>
          <w:p w14:paraId="61A41871">
            <w:pPr>
              <w:ind w:left="0" w:leftChars="0" w:right="0" w:rightChars="0"/>
              <w:jc w:val="center"/>
              <w:rPr>
                <w:rFonts w:hint="eastAsia" w:ascii="宋体" w:hAnsi="宋体" w:eastAsia="宋体" w:cs="宋体"/>
                <w:color w:val="333333"/>
                <w:kern w:val="0"/>
                <w:sz w:val="24"/>
                <w:szCs w:val="24"/>
                <w:lang w:val="en-US" w:eastAsia="zh-CN" w:bidi="ar"/>
              </w:rPr>
            </w:pPr>
          </w:p>
        </w:tc>
      </w:tr>
      <w:tr w14:paraId="0DBC9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vMerge w:val="restart"/>
            <w:tcBorders>
              <w:tl2br w:val="nil"/>
              <w:tr2bl w:val="nil"/>
            </w:tcBorders>
            <w:shd w:val="clear" w:color="auto" w:fill="auto"/>
            <w:noWrap/>
            <w:tcMar>
              <w:top w:w="0" w:type="dxa"/>
              <w:left w:w="108" w:type="dxa"/>
              <w:bottom w:w="0" w:type="dxa"/>
              <w:right w:w="108" w:type="dxa"/>
            </w:tcMar>
            <w:vAlign w:val="center"/>
          </w:tcPr>
          <w:p w14:paraId="257DA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黄埔院区住院楼营养厨房</w:t>
            </w:r>
          </w:p>
        </w:tc>
        <w:tc>
          <w:tcPr>
            <w:tcW w:w="2633" w:type="dxa"/>
            <w:tcBorders>
              <w:tl2br w:val="nil"/>
              <w:tr2bl w:val="nil"/>
            </w:tcBorders>
            <w:shd w:val="clear" w:color="auto" w:fill="auto"/>
            <w:noWrap/>
            <w:tcMar>
              <w:top w:w="0" w:type="dxa"/>
              <w:left w:w="108" w:type="dxa"/>
              <w:bottom w:w="0" w:type="dxa"/>
              <w:right w:w="108" w:type="dxa"/>
            </w:tcMar>
            <w:vAlign w:val="center"/>
          </w:tcPr>
          <w:p w14:paraId="64EA8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可燃气体报警探测器</w:t>
            </w:r>
          </w:p>
        </w:tc>
        <w:tc>
          <w:tcPr>
            <w:tcW w:w="1117" w:type="dxa"/>
            <w:tcBorders>
              <w:tl2br w:val="nil"/>
              <w:tr2bl w:val="nil"/>
            </w:tcBorders>
            <w:shd w:val="clear" w:color="auto" w:fill="auto"/>
            <w:noWrap/>
            <w:tcMar>
              <w:top w:w="0" w:type="dxa"/>
              <w:left w:w="108" w:type="dxa"/>
              <w:bottom w:w="0" w:type="dxa"/>
              <w:right w:w="108" w:type="dxa"/>
            </w:tcMar>
            <w:vAlign w:val="center"/>
          </w:tcPr>
          <w:p w14:paraId="4B138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3个</w:t>
            </w:r>
          </w:p>
        </w:tc>
        <w:tc>
          <w:tcPr>
            <w:tcW w:w="1712" w:type="dxa"/>
            <w:tcBorders>
              <w:tl2br w:val="nil"/>
              <w:tr2bl w:val="nil"/>
            </w:tcBorders>
            <w:shd w:val="clear" w:color="auto" w:fill="auto"/>
            <w:tcMar>
              <w:top w:w="0" w:type="dxa"/>
              <w:left w:w="108" w:type="dxa"/>
              <w:bottom w:w="0" w:type="dxa"/>
              <w:right w:w="108" w:type="dxa"/>
            </w:tcMar>
            <w:vAlign w:val="center"/>
          </w:tcPr>
          <w:p w14:paraId="72A36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9个</w:t>
            </w:r>
          </w:p>
        </w:tc>
        <w:tc>
          <w:tcPr>
            <w:tcW w:w="1371" w:type="dxa"/>
            <w:tcBorders>
              <w:tl2br w:val="nil"/>
              <w:tr2bl w:val="nil"/>
            </w:tcBorders>
            <w:shd w:val="clear" w:color="auto" w:fill="auto"/>
            <w:tcMar>
              <w:top w:w="0" w:type="dxa"/>
              <w:left w:w="108" w:type="dxa"/>
              <w:bottom w:w="0" w:type="dxa"/>
              <w:right w:w="108" w:type="dxa"/>
            </w:tcMar>
            <w:vAlign w:val="center"/>
          </w:tcPr>
          <w:p w14:paraId="3387C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6773B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c>
          <w:tcPr>
            <w:tcW w:w="2250" w:type="dxa"/>
            <w:vMerge w:val="continue"/>
            <w:tcBorders>
              <w:tl2br w:val="nil"/>
              <w:tr2bl w:val="nil"/>
            </w:tcBorders>
            <w:shd w:val="clear" w:color="auto" w:fill="auto"/>
            <w:tcMar>
              <w:top w:w="0" w:type="dxa"/>
              <w:left w:w="108" w:type="dxa"/>
              <w:bottom w:w="0" w:type="dxa"/>
              <w:right w:w="108" w:type="dxa"/>
            </w:tcMar>
            <w:vAlign w:val="center"/>
          </w:tcPr>
          <w:p w14:paraId="279C4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center"/>
              <w:textAlignment w:val="center"/>
              <w:rPr>
                <w:rFonts w:hint="eastAsia" w:ascii="宋体" w:hAnsi="宋体" w:eastAsia="宋体" w:cs="宋体"/>
                <w:color w:val="333333"/>
                <w:kern w:val="0"/>
                <w:sz w:val="24"/>
                <w:szCs w:val="24"/>
                <w:lang w:val="en-US" w:eastAsia="zh-CN" w:bidi="ar"/>
              </w:rPr>
            </w:pPr>
          </w:p>
        </w:tc>
      </w:tr>
      <w:tr w14:paraId="523BF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2267" w:type="dxa"/>
            <w:vMerge w:val="continue"/>
            <w:tcBorders>
              <w:tl2br w:val="nil"/>
              <w:tr2bl w:val="nil"/>
            </w:tcBorders>
            <w:shd w:val="clear" w:color="auto" w:fill="auto"/>
            <w:noWrap/>
            <w:tcMar>
              <w:top w:w="0" w:type="dxa"/>
              <w:left w:w="108" w:type="dxa"/>
              <w:bottom w:w="0" w:type="dxa"/>
              <w:right w:w="108" w:type="dxa"/>
            </w:tcMar>
            <w:vAlign w:val="center"/>
          </w:tcPr>
          <w:p w14:paraId="6A64B049">
            <w:pPr>
              <w:rPr>
                <w:rFonts w:hint="eastAsia" w:ascii="宋体" w:hAnsi="宋体" w:eastAsia="宋体" w:cs="宋体"/>
                <w:color w:val="333333"/>
                <w:kern w:val="0"/>
                <w:sz w:val="24"/>
                <w:szCs w:val="24"/>
                <w:lang w:val="en-US" w:eastAsia="zh-CN" w:bidi="ar"/>
              </w:rPr>
            </w:pPr>
          </w:p>
        </w:tc>
        <w:tc>
          <w:tcPr>
            <w:tcW w:w="2633" w:type="dxa"/>
            <w:tcBorders>
              <w:tl2br w:val="nil"/>
              <w:tr2bl w:val="nil"/>
            </w:tcBorders>
            <w:shd w:val="clear" w:color="auto" w:fill="auto"/>
            <w:noWrap/>
            <w:tcMar>
              <w:top w:w="0" w:type="dxa"/>
              <w:left w:w="108" w:type="dxa"/>
              <w:bottom w:w="0" w:type="dxa"/>
              <w:right w:w="108" w:type="dxa"/>
            </w:tcMar>
            <w:vAlign w:val="center"/>
          </w:tcPr>
          <w:p w14:paraId="7FDD8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jc w:val="left"/>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燃气紧急切断阀</w:t>
            </w:r>
          </w:p>
        </w:tc>
        <w:tc>
          <w:tcPr>
            <w:tcW w:w="1117" w:type="dxa"/>
            <w:tcBorders>
              <w:tl2br w:val="nil"/>
              <w:tr2bl w:val="nil"/>
            </w:tcBorders>
            <w:shd w:val="clear" w:color="auto" w:fill="auto"/>
            <w:noWrap/>
            <w:tcMar>
              <w:top w:w="0" w:type="dxa"/>
              <w:left w:w="108" w:type="dxa"/>
              <w:bottom w:w="0" w:type="dxa"/>
              <w:right w:w="108" w:type="dxa"/>
            </w:tcMar>
            <w:vAlign w:val="center"/>
          </w:tcPr>
          <w:p w14:paraId="2713B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textAlignment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1台</w:t>
            </w:r>
          </w:p>
        </w:tc>
        <w:tc>
          <w:tcPr>
            <w:tcW w:w="1712" w:type="dxa"/>
            <w:tcBorders>
              <w:tl2br w:val="nil"/>
              <w:tr2bl w:val="nil"/>
            </w:tcBorders>
            <w:shd w:val="clear" w:color="auto" w:fill="auto"/>
            <w:tcMar>
              <w:top w:w="0" w:type="dxa"/>
              <w:left w:w="108" w:type="dxa"/>
              <w:bottom w:w="0" w:type="dxa"/>
              <w:right w:w="108" w:type="dxa"/>
            </w:tcMar>
            <w:vAlign w:val="center"/>
          </w:tcPr>
          <w:p w14:paraId="381AF7E6">
            <w:pPr>
              <w:ind w:left="0" w:leftChars="0" w:right="0" w:rightChars="0"/>
              <w:jc w:val="center"/>
              <w:rPr>
                <w:rFonts w:hint="default"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3台</w:t>
            </w:r>
          </w:p>
        </w:tc>
        <w:tc>
          <w:tcPr>
            <w:tcW w:w="1371" w:type="dxa"/>
            <w:tcBorders>
              <w:tl2br w:val="nil"/>
              <w:tr2bl w:val="nil"/>
            </w:tcBorders>
            <w:shd w:val="clear" w:color="auto" w:fill="auto"/>
            <w:tcMar>
              <w:top w:w="0" w:type="dxa"/>
              <w:left w:w="108" w:type="dxa"/>
              <w:bottom w:w="0" w:type="dxa"/>
              <w:right w:w="108" w:type="dxa"/>
            </w:tcMar>
            <w:vAlign w:val="center"/>
          </w:tcPr>
          <w:p w14:paraId="2F05762C">
            <w:pPr>
              <w:ind w:left="0" w:leftChars="0" w:right="0" w:rightChars="0"/>
              <w:jc w:val="center"/>
              <w:rPr>
                <w:rFonts w:hint="eastAsia" w:ascii="宋体" w:hAnsi="宋体" w:eastAsia="宋体" w:cs="宋体"/>
                <w:color w:val="333333"/>
                <w:kern w:val="0"/>
                <w:sz w:val="24"/>
                <w:szCs w:val="24"/>
                <w:lang w:val="en-US" w:eastAsia="zh-CN" w:bidi="ar"/>
              </w:rPr>
            </w:pPr>
          </w:p>
        </w:tc>
        <w:tc>
          <w:tcPr>
            <w:tcW w:w="1683" w:type="dxa"/>
            <w:tcBorders>
              <w:tl2br w:val="nil"/>
              <w:tr2bl w:val="nil"/>
            </w:tcBorders>
            <w:shd w:val="clear" w:color="auto" w:fill="auto"/>
            <w:tcMar>
              <w:top w:w="0" w:type="dxa"/>
              <w:left w:w="108" w:type="dxa"/>
              <w:bottom w:w="0" w:type="dxa"/>
              <w:right w:w="108" w:type="dxa"/>
            </w:tcMar>
            <w:vAlign w:val="center"/>
          </w:tcPr>
          <w:p w14:paraId="51D49625">
            <w:pPr>
              <w:ind w:left="0" w:leftChars="0" w:right="0" w:rightChars="0"/>
              <w:jc w:val="center"/>
              <w:rPr>
                <w:rFonts w:hint="eastAsia" w:ascii="宋体" w:hAnsi="宋体" w:eastAsia="宋体" w:cs="宋体"/>
                <w:color w:val="333333"/>
                <w:kern w:val="0"/>
                <w:sz w:val="24"/>
                <w:szCs w:val="24"/>
                <w:lang w:val="en-US" w:eastAsia="zh-CN" w:bidi="ar"/>
              </w:rPr>
            </w:pPr>
          </w:p>
        </w:tc>
        <w:tc>
          <w:tcPr>
            <w:tcW w:w="2250" w:type="dxa"/>
            <w:vMerge w:val="continue"/>
            <w:tcBorders>
              <w:tl2br w:val="nil"/>
              <w:tr2bl w:val="nil"/>
            </w:tcBorders>
            <w:shd w:val="clear" w:color="auto" w:fill="auto"/>
            <w:tcMar>
              <w:top w:w="0" w:type="dxa"/>
              <w:left w:w="108" w:type="dxa"/>
              <w:bottom w:w="0" w:type="dxa"/>
              <w:right w:w="108" w:type="dxa"/>
            </w:tcMar>
            <w:vAlign w:val="center"/>
          </w:tcPr>
          <w:p w14:paraId="0521F194">
            <w:pPr>
              <w:ind w:left="0" w:leftChars="0" w:right="0" w:rightChars="0"/>
              <w:jc w:val="center"/>
              <w:rPr>
                <w:rFonts w:hint="eastAsia" w:ascii="宋体" w:hAnsi="宋体" w:eastAsia="宋体" w:cs="宋体"/>
                <w:color w:val="333333"/>
                <w:kern w:val="0"/>
                <w:sz w:val="24"/>
                <w:szCs w:val="24"/>
                <w:lang w:val="en-US" w:eastAsia="zh-CN" w:bidi="ar"/>
              </w:rPr>
            </w:pPr>
          </w:p>
        </w:tc>
      </w:tr>
      <w:tr w14:paraId="04FFE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85" w:hRule="atLeast"/>
        </w:trPr>
        <w:tc>
          <w:tcPr>
            <w:tcW w:w="13033" w:type="dxa"/>
            <w:gridSpan w:val="7"/>
            <w:tcBorders>
              <w:tl2br w:val="nil"/>
              <w:tr2bl w:val="nil"/>
            </w:tcBorders>
            <w:shd w:val="clear" w:color="auto" w:fill="auto"/>
            <w:noWrap/>
            <w:tcMar>
              <w:top w:w="0" w:type="dxa"/>
              <w:left w:w="108" w:type="dxa"/>
              <w:bottom w:w="0" w:type="dxa"/>
              <w:right w:w="108" w:type="dxa"/>
            </w:tcMar>
            <w:vAlign w:val="center"/>
          </w:tcPr>
          <w:p w14:paraId="479E0006">
            <w:pPr>
              <w:rPr>
                <w:rFonts w:hint="default" w:ascii="宋体" w:hAnsi="宋体" w:eastAsia="宋体" w:cs="宋体"/>
                <w:color w:val="333333"/>
                <w:kern w:val="0"/>
                <w:sz w:val="24"/>
                <w:szCs w:val="24"/>
                <w:lang w:val="en-US" w:eastAsia="zh-CN" w:bidi="ar"/>
              </w:rPr>
            </w:pPr>
            <w:r>
              <w:rPr>
                <w:rFonts w:hint="default" w:ascii="宋体" w:hAnsi="宋体" w:eastAsia="宋体" w:cs="宋体"/>
                <w:color w:val="333333"/>
                <w:kern w:val="0"/>
                <w:sz w:val="24"/>
                <w:szCs w:val="24"/>
                <w:lang w:val="en-US" w:eastAsia="zh-CN" w:bidi="ar"/>
              </w:rPr>
              <w:t>上述费用已含办理探测器、燃气紧急切断阀年检费用(含检验报告)。</w:t>
            </w:r>
            <w:r>
              <w:rPr>
                <w:rFonts w:hint="eastAsia" w:ascii="宋体" w:hAnsi="宋体" w:eastAsia="宋体" w:cs="宋体"/>
                <w:color w:val="333333"/>
                <w:kern w:val="0"/>
                <w:sz w:val="24"/>
                <w:szCs w:val="24"/>
                <w:lang w:val="en-US" w:eastAsia="zh-CN" w:bidi="ar"/>
              </w:rPr>
              <w:t>上述报价含税，费用按实际发生数结算。</w:t>
            </w:r>
          </w:p>
        </w:tc>
      </w:tr>
    </w:tbl>
    <w:p w14:paraId="1DC1DCF0">
      <w:pPr>
        <w:pStyle w:val="2"/>
        <w:jc w:val="left"/>
        <w:rPr>
          <w:rFonts w:hint="default" w:ascii="宋体" w:hAnsi="宋体" w:eastAsia="宋体" w:cs="宋体"/>
          <w:color w:val="333333"/>
          <w:kern w:val="0"/>
          <w:sz w:val="24"/>
          <w:szCs w:val="24"/>
          <w:lang w:val="en-US" w:eastAsia="zh-CN" w:bidi="ar"/>
        </w:rPr>
      </w:pPr>
    </w:p>
    <w:p w14:paraId="5C6FEF80">
      <w:pPr>
        <w:spacing w:before="200" w:line="240" w:lineRule="auto"/>
        <w:jc w:val="center"/>
        <w:rPr>
          <w:rFonts w:hint="eastAsia" w:ascii="宋体" w:hAnsi="宋体" w:eastAsia="宋体" w:cs="宋体"/>
          <w:sz w:val="24"/>
          <w:szCs w:val="24"/>
          <w:lang w:val="en-US" w:eastAsia="zh-CN"/>
        </w:rPr>
      </w:pPr>
    </w:p>
    <w:sectPr>
      <w:type w:val="continuous"/>
      <w:pgSz w:w="16840" w:h="11910" w:orient="landscape"/>
      <w:pgMar w:top="1678" w:right="1460" w:bottom="1463" w:left="1678" w:header="720" w:footer="720" w:gutter="0"/>
      <w:paperSrc/>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5F2C"/>
    <w:multiLevelType w:val="singleLevel"/>
    <w:tmpl w:val="CF775F2C"/>
    <w:lvl w:ilvl="0" w:tentative="0">
      <w:start w:val="1"/>
      <w:numFmt w:val="decimal"/>
      <w:lvlText w:val="(%1)"/>
      <w:lvlJc w:val="left"/>
      <w:pPr>
        <w:ind w:left="1305" w:hanging="425"/>
      </w:pPr>
      <w:rPr>
        <w:rFonts w:hint="default"/>
      </w:rPr>
    </w:lvl>
  </w:abstractNum>
  <w:abstractNum w:abstractNumId="1">
    <w:nsid w:val="22A8D889"/>
    <w:multiLevelType w:val="singleLevel"/>
    <w:tmpl w:val="22A8D889"/>
    <w:lvl w:ilvl="0" w:tentative="0">
      <w:start w:val="1"/>
      <w:numFmt w:val="chineseCounting"/>
      <w:suff w:val="nothing"/>
      <w:lvlText w:val="%1、"/>
      <w:lvlJc w:val="left"/>
      <w:rPr>
        <w:rFonts w:hint="eastAsia"/>
      </w:rPr>
    </w:lvl>
  </w:abstractNum>
  <w:abstractNum w:abstractNumId="2">
    <w:nsid w:val="411EE2CC"/>
    <w:multiLevelType w:val="singleLevel"/>
    <w:tmpl w:val="411EE2CC"/>
    <w:lvl w:ilvl="0" w:tentative="0">
      <w:start w:val="1"/>
      <w:numFmt w:val="decimal"/>
      <w:suff w:val="nothing"/>
      <w:lvlText w:val="%1、"/>
      <w:lvlJc w:val="left"/>
    </w:lvl>
  </w:abstractNum>
  <w:abstractNum w:abstractNumId="3">
    <w:nsid w:val="6769B6FD"/>
    <w:multiLevelType w:val="singleLevel"/>
    <w:tmpl w:val="6769B6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JjYjBiMmNmODNmMDliOWM0ZTk5YzhjNGVlMTRiNmMifQ=="/>
  </w:docVars>
  <w:rsids>
    <w:rsidRoot w:val="00000000"/>
    <w:rsid w:val="0FF26B15"/>
    <w:rsid w:val="12350AE7"/>
    <w:rsid w:val="1B662AAD"/>
    <w:rsid w:val="1E9A05E3"/>
    <w:rsid w:val="1FFC58AC"/>
    <w:rsid w:val="222D1C2F"/>
    <w:rsid w:val="33C003A1"/>
    <w:rsid w:val="34824AF3"/>
    <w:rsid w:val="40971BD9"/>
    <w:rsid w:val="41F20B4F"/>
    <w:rsid w:val="42012A8C"/>
    <w:rsid w:val="424F1A6C"/>
    <w:rsid w:val="426B366F"/>
    <w:rsid w:val="454058F3"/>
    <w:rsid w:val="5F8D0FA7"/>
    <w:rsid w:val="623045BE"/>
    <w:rsid w:val="62BC6571"/>
    <w:rsid w:val="6F837FC0"/>
    <w:rsid w:val="70EB6118"/>
    <w:rsid w:val="790C6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character" w:styleId="6">
    <w:name w:val="FollowedHyperlink"/>
    <w:basedOn w:val="5"/>
    <w:qFormat/>
    <w:uiPriority w:val="0"/>
    <w:rPr>
      <w:rFonts w:hint="default" w:ascii="Arial" w:hAnsi="Arial" w:eastAsia="Arial" w:cs="Arial"/>
      <w:color w:val="333333"/>
      <w:sz w:val="19"/>
      <w:szCs w:val="19"/>
      <w:u w:val="none"/>
    </w:rPr>
  </w:style>
  <w:style w:type="character" w:styleId="7">
    <w:name w:val="Hyperlink"/>
    <w:basedOn w:val="5"/>
    <w:qFormat/>
    <w:uiPriority w:val="0"/>
    <w:rPr>
      <w:rFonts w:ascii="Arial" w:hAnsi="Arial" w:eastAsia="Arial" w:cs="Arial"/>
      <w:color w:val="333333"/>
      <w:sz w:val="19"/>
      <w:szCs w:val="19"/>
      <w:u w:val="none"/>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autoRedefine/>
    <w:qFormat/>
    <w:uiPriority w:val="1"/>
    <w:rPr>
      <w:rFonts w:ascii="宋体" w:hAnsi="宋体" w:eastAsia="宋体" w:cs="宋体"/>
      <w:lang w:val="en-US" w:eastAsia="zh-CN" w:bidi="ar-SA"/>
    </w:rPr>
  </w:style>
  <w:style w:type="paragraph" w:customStyle="1" w:styleId="11">
    <w:name w:val="正文正"/>
    <w:basedOn w:val="1"/>
    <w:qFormat/>
    <w:uiPriority w:val="0"/>
    <w:pPr>
      <w:spacing w:line="560" w:lineRule="exact"/>
      <w:ind w:firstLine="561"/>
    </w:pPr>
    <w:rPr>
      <w:rFonts w:ascii="Calibri" w:hAnsi="Calibri"/>
      <w:sz w:val="28"/>
      <w:szCs w:val="28"/>
    </w:rPr>
  </w:style>
  <w:style w:type="character" w:customStyle="1" w:styleId="12">
    <w:name w:val="credit"/>
    <w:basedOn w:val="5"/>
    <w:qFormat/>
    <w:uiPriority w:val="0"/>
    <w:rPr>
      <w:sz w:val="18"/>
      <w:szCs w:val="18"/>
    </w:rPr>
  </w:style>
  <w:style w:type="character" w:customStyle="1" w:styleId="13">
    <w:name w:val="before"/>
    <w:basedOn w:val="5"/>
    <w:qFormat/>
    <w:uiPriority w:val="0"/>
    <w:rPr>
      <w:bdr w:val="single" w:color="auto" w:sz="48" w:space="0"/>
    </w:rPr>
  </w:style>
  <w:style w:type="character" w:customStyle="1" w:styleId="14">
    <w:name w:val="after"/>
    <w:basedOn w:val="5"/>
    <w:qFormat/>
    <w:uiPriority w:val="0"/>
    <w:rPr>
      <w:bdr w:val="dashed" w:color="auto" w:sz="48" w:space="0"/>
    </w:rPr>
  </w:style>
  <w:style w:type="character" w:customStyle="1" w:styleId="15">
    <w:name w:val="after1"/>
    <w:basedOn w:val="5"/>
    <w:qFormat/>
    <w:uiPriority w:val="0"/>
  </w:style>
  <w:style w:type="character" w:customStyle="1" w:styleId="16">
    <w:name w:val="hover47"/>
    <w:basedOn w:val="5"/>
    <w:qFormat/>
    <w:uiPriority w:val="0"/>
    <w:rPr>
      <w:shd w:val="clear" w:fill="9C1A36"/>
    </w:rPr>
  </w:style>
  <w:style w:type="character" w:customStyle="1" w:styleId="17">
    <w:name w:val="hover48"/>
    <w:basedOn w:val="5"/>
    <w:qFormat/>
    <w:uiPriority w:val="0"/>
    <w:rPr>
      <w:color w:val="4285F4"/>
    </w:rPr>
  </w:style>
  <w:style w:type="character" w:customStyle="1" w:styleId="18">
    <w:name w:val="hover49"/>
    <w:basedOn w:val="5"/>
    <w:qFormat/>
    <w:uiPriority w:val="0"/>
    <w:rPr>
      <w:color w:val="9C1A36"/>
      <w:u w:val="none"/>
    </w:rPr>
  </w:style>
  <w:style w:type="character" w:customStyle="1" w:styleId="19">
    <w:name w:val="hover50"/>
    <w:basedOn w:val="5"/>
    <w:qFormat/>
    <w:uiPriority w:val="0"/>
    <w:rPr>
      <w:color w:val="9C1A36"/>
    </w:rPr>
  </w:style>
  <w:style w:type="character" w:customStyle="1" w:styleId="20">
    <w:name w:val="hover51"/>
    <w:basedOn w:val="5"/>
    <w:qFormat/>
    <w:uiPriority w:val="0"/>
    <w:rPr>
      <w:color w:val="1A85D7"/>
    </w:rPr>
  </w:style>
  <w:style w:type="character" w:customStyle="1" w:styleId="21">
    <w:name w:val="hover52"/>
    <w:basedOn w:val="5"/>
    <w:qFormat/>
    <w:uiPriority w:val="0"/>
  </w:style>
  <w:style w:type="character" w:customStyle="1" w:styleId="22">
    <w:name w:val="first-child"/>
    <w:basedOn w:val="5"/>
    <w:qFormat/>
    <w:uiPriority w:val="0"/>
  </w:style>
  <w:style w:type="character" w:customStyle="1" w:styleId="23">
    <w:name w:val="last-child"/>
    <w:basedOn w:val="5"/>
    <w:qFormat/>
    <w:uiPriority w:val="0"/>
  </w:style>
  <w:style w:type="character" w:customStyle="1" w:styleId="24">
    <w:name w:val="active1"/>
    <w:basedOn w:val="5"/>
    <w:qFormat/>
    <w:uiPriority w:val="0"/>
    <w:rPr>
      <w:color w:val="4285F4"/>
      <w:bdr w:val="single" w:color="4285F4"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681</Words>
  <Characters>695</Characters>
  <TotalTime>38</TotalTime>
  <ScaleCrop>false</ScaleCrop>
  <LinksUpToDate>false</LinksUpToDate>
  <CharactersWithSpaces>695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asdodo</cp:lastModifiedBy>
  <dcterms:modified xsi:type="dcterms:W3CDTF">2025-08-05T08:14:02Z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2052-12.1.0.22215</vt:lpwstr>
  </property>
  <property fmtid="{D5CDD505-2E9C-101B-9397-08002B2CF9AE}" pid="7" name="ICV">
    <vt:lpwstr>A72CE51549A14CFFA4B7A8753D872395_13</vt:lpwstr>
  </property>
  <property fmtid="{D5CDD505-2E9C-101B-9397-08002B2CF9AE}" pid="8" name="KSOTemplateDocerSaveRecord">
    <vt:lpwstr>eyJoZGlkIjoiMDY0ODU4OWVlOGViNDVjMDg5ZTYzYzczMDVhZTJmMmIiLCJ1c2VySWQiOiI1NTMzNDUwNDQifQ==</vt:lpwstr>
  </property>
</Properties>
</file>