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BC70B" w14:textId="7294408C" w:rsidR="00244B91" w:rsidRPr="00FC355E" w:rsidRDefault="00244B91" w:rsidP="00244B91">
      <w:pPr>
        <w:widowControl/>
        <w:spacing w:before="45" w:after="45" w:line="276" w:lineRule="auto"/>
        <w:jc w:val="center"/>
        <w:rPr>
          <w:rFonts w:ascii="仿宋_GB2312" w:eastAsia="仿宋_GB2312" w:hAnsi="宋体" w:cs="宋体" w:hint="eastAsia"/>
          <w:b/>
          <w:kern w:val="0"/>
          <w:szCs w:val="21"/>
        </w:rPr>
      </w:pPr>
      <w:r w:rsidRPr="00FC355E">
        <w:rPr>
          <w:rFonts w:ascii="仿宋_GB2312" w:eastAsia="仿宋_GB2312" w:hAnsi="宋体" w:hint="eastAsia"/>
          <w:b/>
          <w:sz w:val="28"/>
          <w:szCs w:val="28"/>
        </w:rPr>
        <w:t>用户需求书</w:t>
      </w:r>
    </w:p>
    <w:p w14:paraId="009F96C4" w14:textId="77777777" w:rsidR="00244B91" w:rsidRPr="00FC355E" w:rsidRDefault="00244B91" w:rsidP="00244B91">
      <w:pPr>
        <w:pStyle w:val="a7"/>
        <w:adjustRightInd w:val="0"/>
        <w:snapToGrid w:val="0"/>
        <w:rPr>
          <w:rFonts w:ascii="仿宋_GB2312" w:eastAsia="仿宋_GB2312" w:hAnsi="宋体" w:hint="eastAsia"/>
          <w:b/>
          <w:sz w:val="24"/>
          <w:szCs w:val="24"/>
        </w:rPr>
      </w:pPr>
    </w:p>
    <w:p w14:paraId="05677F4D" w14:textId="3C7D3179" w:rsidR="00244B91" w:rsidRPr="00FC355E" w:rsidRDefault="00244B91" w:rsidP="00244B91">
      <w:pPr>
        <w:pStyle w:val="a9"/>
        <w:widowControl/>
        <w:spacing w:before="0" w:beforeAutospacing="0" w:after="0" w:afterAutospacing="0" w:line="360" w:lineRule="auto"/>
        <w:jc w:val="center"/>
        <w:rPr>
          <w:rFonts w:ascii="仿宋_GB2312" w:eastAsia="仿宋_GB2312" w:hint="eastAsia"/>
          <w:b/>
          <w:bCs/>
        </w:rPr>
      </w:pPr>
      <w:r w:rsidRPr="00FC355E">
        <w:rPr>
          <w:rFonts w:ascii="仿宋_GB2312" w:eastAsia="仿宋_GB2312" w:hint="eastAsia"/>
          <w:b/>
          <w:bCs/>
        </w:rPr>
        <w:t>广州医科大学附属第三医院旧有配电系统迁改项目施工监理服务</w:t>
      </w:r>
    </w:p>
    <w:p w14:paraId="6E8B52E3" w14:textId="77777777" w:rsidR="00244B91" w:rsidRPr="00FC355E" w:rsidRDefault="00244B91" w:rsidP="00244B91">
      <w:pPr>
        <w:pStyle w:val="a9"/>
        <w:widowControl/>
        <w:spacing w:before="0" w:beforeAutospacing="0" w:after="0" w:afterAutospacing="0" w:line="360" w:lineRule="auto"/>
        <w:rPr>
          <w:rFonts w:ascii="仿宋_GB2312" w:eastAsia="仿宋_GB2312" w:hint="eastAsia"/>
          <w:b/>
          <w:bCs/>
          <w:kern w:val="0"/>
        </w:rPr>
      </w:pPr>
      <w:r w:rsidRPr="00FC355E">
        <w:rPr>
          <w:rStyle w:val="aa"/>
          <w:rFonts w:ascii="仿宋_GB2312" w:eastAsia="仿宋_GB2312" w:hint="eastAsia"/>
          <w:color w:val="333333"/>
          <w:shd w:val="clear" w:color="auto" w:fill="FFFFFF"/>
        </w:rPr>
        <w:t>一、</w:t>
      </w:r>
      <w:r w:rsidRPr="00FC355E">
        <w:rPr>
          <w:rFonts w:ascii="仿宋_GB2312" w:eastAsia="仿宋_GB2312" w:hint="eastAsia"/>
          <w:b/>
          <w:bCs/>
          <w:kern w:val="0"/>
        </w:rPr>
        <w:t>项目概况:</w:t>
      </w:r>
    </w:p>
    <w:p w14:paraId="71F7B05A" w14:textId="321271A7" w:rsidR="00244B91" w:rsidRPr="00FC355E" w:rsidRDefault="00244B91" w:rsidP="00244B91">
      <w:pPr>
        <w:pStyle w:val="ab"/>
        <w:widowControl w:val="0"/>
        <w:kinsoku w:val="0"/>
        <w:wordWrap w:val="0"/>
        <w:overflowPunct w:val="0"/>
        <w:ind w:firstLine="496"/>
        <w:jc w:val="both"/>
        <w:rPr>
          <w:rFonts w:ascii="仿宋_GB2312" w:eastAsia="仿宋_GB2312" w:hAnsi="宋体" w:cs="宋体" w:hint="eastAsia"/>
          <w:u w:val="single"/>
        </w:rPr>
      </w:pPr>
      <w:r w:rsidRPr="00FC355E">
        <w:rPr>
          <w:rFonts w:ascii="仿宋_GB2312" w:eastAsia="仿宋_GB2312" w:hAnsi="宋体" w:hint="eastAsia"/>
          <w:u w:val="single"/>
        </w:rPr>
        <w:t>广州医科大学附属第三医院旧有配电系统</w:t>
      </w:r>
      <w:r w:rsidR="00B214C0">
        <w:rPr>
          <w:rFonts w:ascii="仿宋_GB2312" w:eastAsia="仿宋_GB2312" w:hAnsi="宋体" w:hint="eastAsia"/>
          <w:u w:val="single"/>
        </w:rPr>
        <w:t>低压馈线</w:t>
      </w:r>
      <w:r w:rsidRPr="00FC355E">
        <w:rPr>
          <w:rFonts w:ascii="仿宋_GB2312" w:eastAsia="仿宋_GB2312" w:hAnsi="宋体" w:hint="eastAsia"/>
          <w:u w:val="single"/>
        </w:rPr>
        <w:t>迁改项目</w:t>
      </w:r>
      <w:r w:rsidRPr="00FC355E">
        <w:rPr>
          <w:rFonts w:ascii="仿宋_GB2312" w:eastAsia="仿宋_GB2312" w:hAnsi="宋体" w:cs="宋体" w:hint="eastAsia"/>
          <w:u w:val="single"/>
        </w:rPr>
        <w:t>概况如下：广州医科大学附属第三医院医技综合大楼</w:t>
      </w:r>
      <w:r w:rsidR="009D0E41">
        <w:rPr>
          <w:rFonts w:ascii="仿宋_GB2312" w:eastAsia="仿宋_GB2312" w:hAnsi="宋体" w:cs="宋体" w:hint="eastAsia"/>
          <w:u w:val="single"/>
        </w:rPr>
        <w:t>内的低压总配电房即将建设完成</w:t>
      </w:r>
      <w:r w:rsidRPr="00FC355E">
        <w:rPr>
          <w:rFonts w:ascii="仿宋_GB2312" w:eastAsia="仿宋_GB2312" w:hAnsi="宋体" w:cs="宋体" w:hint="eastAsia"/>
          <w:u w:val="single"/>
        </w:rPr>
        <w:t>，</w:t>
      </w:r>
      <w:r w:rsidR="009D0E41">
        <w:rPr>
          <w:rFonts w:ascii="仿宋_GB2312" w:eastAsia="仿宋_GB2312" w:hAnsi="宋体" w:cs="宋体" w:hint="eastAsia"/>
          <w:u w:val="single"/>
        </w:rPr>
        <w:t>现需</w:t>
      </w:r>
      <w:r w:rsidR="008877D5">
        <w:rPr>
          <w:rFonts w:ascii="仿宋_GB2312" w:eastAsia="仿宋_GB2312" w:hAnsi="宋体" w:cs="宋体" w:hint="eastAsia"/>
          <w:u w:val="single"/>
        </w:rPr>
        <w:t>由新建医技大楼低压总配电房内敷设低压馈线至院内各个低压二级电房及用电末端。共25个出线回路，</w:t>
      </w:r>
      <w:r w:rsidRPr="00FC355E">
        <w:rPr>
          <w:rFonts w:ascii="仿宋_GB2312" w:eastAsia="仿宋_GB2312" w:hAnsi="宋体" w:cs="宋体" w:hint="eastAsia"/>
          <w:u w:val="single"/>
        </w:rPr>
        <w:t>总</w:t>
      </w:r>
      <w:r w:rsidR="008877D5">
        <w:rPr>
          <w:rFonts w:ascii="仿宋_GB2312" w:eastAsia="仿宋_GB2312" w:hAnsi="宋体" w:cs="宋体" w:hint="eastAsia"/>
          <w:u w:val="single"/>
        </w:rPr>
        <w:t>用电</w:t>
      </w:r>
      <w:r w:rsidRPr="00FC355E">
        <w:rPr>
          <w:rFonts w:ascii="仿宋_GB2312" w:eastAsia="仿宋_GB2312" w:hAnsi="宋体" w:cs="宋体" w:hint="eastAsia"/>
          <w:u w:val="single"/>
        </w:rPr>
        <w:t>容量为6000kVA。</w:t>
      </w:r>
      <w:r w:rsidR="008877D5">
        <w:rPr>
          <w:rFonts w:ascii="仿宋_GB2312" w:eastAsia="仿宋_GB2312" w:hAnsi="宋体" w:cs="宋体" w:hint="eastAsia"/>
          <w:u w:val="single"/>
        </w:rPr>
        <w:t>项目内容含电缆、电缆沟、桥架的敷设接驳、调试施工。</w:t>
      </w:r>
    </w:p>
    <w:p w14:paraId="46355E36" w14:textId="5F4D676D" w:rsidR="00244B91" w:rsidRPr="00FC355E" w:rsidRDefault="00244B91" w:rsidP="00802726">
      <w:pPr>
        <w:pStyle w:val="a9"/>
        <w:widowControl/>
        <w:spacing w:before="0" w:beforeAutospacing="0" w:after="0" w:afterAutospacing="0" w:line="360" w:lineRule="auto"/>
        <w:ind w:firstLineChars="200" w:firstLine="420"/>
        <w:rPr>
          <w:rStyle w:val="aa"/>
          <w:rFonts w:ascii="仿宋_GB2312" w:eastAsia="仿宋_GB2312"/>
          <w:kern w:val="0"/>
          <w:sz w:val="21"/>
          <w:szCs w:val="21"/>
        </w:rPr>
      </w:pPr>
      <w:r w:rsidRPr="00FC355E">
        <w:rPr>
          <w:rFonts w:ascii="仿宋_GB2312" w:eastAsia="仿宋_GB2312" w:hint="eastAsia"/>
          <w:color w:val="333333"/>
          <w:kern w:val="0"/>
          <w:sz w:val="21"/>
          <w:szCs w:val="21"/>
          <w:shd w:val="clear" w:color="auto" w:fill="FFFFFF"/>
          <w:lang w:bidi="ar"/>
        </w:rPr>
        <w:t>建安工程费</w:t>
      </w:r>
      <w:r w:rsidRPr="00FC355E">
        <w:rPr>
          <w:rFonts w:ascii="仿宋_GB2312" w:eastAsia="仿宋_GB2312" w:hint="eastAsia"/>
          <w:color w:val="333333"/>
          <w:kern w:val="0"/>
          <w:sz w:val="21"/>
          <w:szCs w:val="21"/>
          <w:u w:val="single"/>
          <w:shd w:val="clear" w:color="auto" w:fill="FFFFFF"/>
          <w:lang w:bidi="ar"/>
        </w:rPr>
        <w:t xml:space="preserve"> </w:t>
      </w:r>
      <w:r w:rsidR="008877D5">
        <w:rPr>
          <w:rFonts w:ascii="仿宋_GB2312" w:eastAsia="仿宋_GB2312" w:hint="eastAsia"/>
          <w:color w:val="333333"/>
          <w:kern w:val="0"/>
          <w:sz w:val="21"/>
          <w:szCs w:val="21"/>
          <w:u w:val="single"/>
          <w:shd w:val="clear" w:color="auto" w:fill="FFFFFF"/>
          <w:lang w:bidi="ar"/>
        </w:rPr>
        <w:t>5667438.9</w:t>
      </w:r>
      <w:r w:rsidRPr="00FC355E">
        <w:rPr>
          <w:rFonts w:ascii="仿宋_GB2312" w:eastAsia="仿宋_GB2312" w:hint="eastAsia"/>
          <w:color w:val="333333"/>
          <w:kern w:val="0"/>
          <w:sz w:val="21"/>
          <w:szCs w:val="21"/>
          <w:u w:val="single"/>
          <w:shd w:val="clear" w:color="auto" w:fill="FFFFFF"/>
          <w:lang w:bidi="ar"/>
        </w:rPr>
        <w:t xml:space="preserve"> </w:t>
      </w:r>
      <w:r w:rsidRPr="00FC355E">
        <w:rPr>
          <w:rFonts w:ascii="仿宋_GB2312" w:eastAsia="仿宋_GB2312" w:hint="eastAsia"/>
          <w:color w:val="333333"/>
          <w:kern w:val="0"/>
          <w:sz w:val="21"/>
          <w:szCs w:val="21"/>
          <w:shd w:val="clear" w:color="auto" w:fill="FFFFFF"/>
          <w:lang w:bidi="ar"/>
        </w:rPr>
        <w:t>元。</w:t>
      </w:r>
    </w:p>
    <w:p w14:paraId="086C1EA7" w14:textId="77777777" w:rsidR="00244B91" w:rsidRPr="00FC355E" w:rsidRDefault="00244B91" w:rsidP="00244B91">
      <w:pPr>
        <w:pStyle w:val="a9"/>
        <w:widowControl/>
        <w:spacing w:before="0" w:beforeAutospacing="0" w:after="0" w:afterAutospacing="0" w:line="360" w:lineRule="auto"/>
        <w:rPr>
          <w:rFonts w:ascii="仿宋_GB2312" w:eastAsia="仿宋_GB2312" w:hAnsi="Tahoma" w:cs="Tahoma"/>
          <w:b/>
          <w:bCs/>
          <w:color w:val="333333"/>
          <w:spacing w:val="10"/>
          <w:shd w:val="clear" w:color="auto" w:fill="FFFFFF"/>
        </w:rPr>
      </w:pPr>
      <w:r w:rsidRPr="00FC355E">
        <w:rPr>
          <w:rStyle w:val="aa"/>
          <w:rFonts w:ascii="仿宋_GB2312" w:eastAsia="仿宋_GB2312" w:hint="eastAsia"/>
          <w:color w:val="333333"/>
          <w:shd w:val="clear" w:color="auto" w:fill="FFFFFF"/>
        </w:rPr>
        <w:t>二、</w:t>
      </w:r>
      <w:r w:rsidRPr="00FC355E">
        <w:rPr>
          <w:rFonts w:ascii="仿宋_GB2312" w:eastAsia="仿宋_GB2312" w:hint="eastAsia"/>
          <w:b/>
          <w:bCs/>
          <w:kern w:val="0"/>
        </w:rPr>
        <w:t>监理服务要求</w:t>
      </w:r>
      <w:r w:rsidRPr="00FC355E">
        <w:rPr>
          <w:rStyle w:val="aa"/>
          <w:rFonts w:ascii="仿宋_GB2312" w:eastAsia="仿宋_GB2312" w:hint="eastAsia"/>
          <w:color w:val="333333"/>
          <w:shd w:val="clear" w:color="auto" w:fill="FFFFFF"/>
        </w:rPr>
        <w:t>：</w:t>
      </w:r>
    </w:p>
    <w:p w14:paraId="36E0A8C3" w14:textId="77777777" w:rsidR="00244B91" w:rsidRPr="00FC355E" w:rsidRDefault="00244B91" w:rsidP="00244B91">
      <w:pPr>
        <w:widowControl/>
        <w:spacing w:line="360" w:lineRule="auto"/>
        <w:jc w:val="left"/>
        <w:rPr>
          <w:rFonts w:ascii="仿宋_GB2312" w:eastAsia="仿宋_GB2312" w:hAnsi="宋体" w:cs="宋体" w:hint="eastAsia"/>
          <w:color w:val="333333"/>
          <w:kern w:val="0"/>
          <w:szCs w:val="21"/>
          <w:shd w:val="clear" w:color="auto" w:fill="FFFFFF"/>
          <w:lang w:bidi="ar"/>
        </w:rPr>
      </w:pPr>
      <w:r w:rsidRPr="00FC355E">
        <w:rPr>
          <w:rFonts w:ascii="仿宋_GB2312" w:eastAsia="仿宋_GB2312" w:hAnsi="宋体" w:cs="宋体" w:hint="eastAsia"/>
          <w:color w:val="333333"/>
          <w:kern w:val="0"/>
          <w:szCs w:val="21"/>
          <w:shd w:val="clear" w:color="auto" w:fill="FFFFFF"/>
          <w:lang w:bidi="ar"/>
        </w:rPr>
        <w:t>1、协助招标人审核设计图纸与施工单位签定施工合同并提供必要的咨询服务，</w:t>
      </w:r>
      <w:r w:rsidRPr="00FC355E">
        <w:rPr>
          <w:rFonts w:ascii="仿宋_GB2312" w:eastAsia="仿宋_GB2312" w:hAnsi="宋体" w:cs="宋体" w:hint="eastAsia"/>
          <w:szCs w:val="21"/>
        </w:rPr>
        <w:t>承担本项目范围内的协调管理工作，包括工程施工的进场、设计、退场、质量、进度及其他相关工作</w:t>
      </w:r>
      <w:r w:rsidRPr="00FC355E">
        <w:rPr>
          <w:rFonts w:ascii="仿宋_GB2312" w:eastAsia="仿宋_GB2312" w:hAnsi="宋体" w:cs="宋体" w:hint="eastAsia"/>
          <w:color w:val="333333"/>
          <w:kern w:val="0"/>
          <w:szCs w:val="21"/>
          <w:shd w:val="clear" w:color="auto" w:fill="FFFFFF"/>
          <w:lang w:bidi="ar"/>
        </w:rPr>
        <w:t>。</w:t>
      </w:r>
    </w:p>
    <w:p w14:paraId="63B70E3D" w14:textId="77777777" w:rsidR="00244B91" w:rsidRPr="00FC355E" w:rsidRDefault="00244B91" w:rsidP="00244B91">
      <w:pPr>
        <w:widowControl/>
        <w:spacing w:line="360" w:lineRule="auto"/>
        <w:jc w:val="left"/>
        <w:rPr>
          <w:rFonts w:ascii="仿宋_GB2312" w:eastAsia="仿宋_GB2312" w:hAnsi="宋体" w:cs="宋体" w:hint="eastAsia"/>
          <w:kern w:val="0"/>
          <w:szCs w:val="21"/>
        </w:rPr>
      </w:pPr>
      <w:r w:rsidRPr="00FC355E">
        <w:rPr>
          <w:rFonts w:ascii="仿宋_GB2312" w:eastAsia="仿宋_GB2312" w:hAnsi="宋体" w:cs="宋体" w:hint="eastAsia"/>
          <w:kern w:val="0"/>
          <w:szCs w:val="21"/>
        </w:rPr>
        <w:t>2、审核施工图纸，组织技术交底与施工图会审的工作。</w:t>
      </w:r>
    </w:p>
    <w:p w14:paraId="00AA2C5B" w14:textId="77777777" w:rsidR="00244B91" w:rsidRPr="00FC355E" w:rsidRDefault="00244B91" w:rsidP="00244B91">
      <w:pPr>
        <w:widowControl/>
        <w:spacing w:line="360" w:lineRule="auto"/>
        <w:jc w:val="left"/>
        <w:rPr>
          <w:rFonts w:ascii="仿宋_GB2312" w:eastAsia="仿宋_GB2312" w:hAnsi="宋体" w:cs="宋体" w:hint="eastAsia"/>
          <w:szCs w:val="21"/>
        </w:rPr>
      </w:pPr>
      <w:r w:rsidRPr="00FC355E">
        <w:rPr>
          <w:rFonts w:ascii="仿宋_GB2312" w:eastAsia="仿宋_GB2312" w:hAnsi="宋体" w:cs="宋体" w:hint="eastAsia"/>
          <w:szCs w:val="21"/>
        </w:rPr>
        <w:t>3、监理人应每日统计承包人实际完成的工程量，并记录于监理日志中。</w:t>
      </w:r>
    </w:p>
    <w:p w14:paraId="1B744BA5" w14:textId="77777777" w:rsidR="00244B91" w:rsidRPr="00FC355E" w:rsidRDefault="00244B91" w:rsidP="00244B91">
      <w:pPr>
        <w:widowControl/>
        <w:spacing w:line="360" w:lineRule="auto"/>
        <w:jc w:val="left"/>
        <w:rPr>
          <w:rFonts w:ascii="仿宋_GB2312" w:eastAsia="仿宋_GB2312"/>
          <w:szCs w:val="21"/>
        </w:rPr>
      </w:pPr>
      <w:r w:rsidRPr="00FC355E">
        <w:rPr>
          <w:rFonts w:ascii="仿宋_GB2312" w:eastAsia="仿宋_GB2312" w:hAnsi="宋体" w:cs="宋体" w:hint="eastAsia"/>
          <w:kern w:val="0"/>
          <w:szCs w:val="21"/>
        </w:rPr>
        <w:t>4、监理人员每周组织主持召开工程协调会议，汇报工程进度，提出监理意见，并形成会议纪要。</w:t>
      </w:r>
    </w:p>
    <w:p w14:paraId="5786AF57" w14:textId="77777777" w:rsidR="00244B91" w:rsidRPr="00FC355E" w:rsidRDefault="00244B91" w:rsidP="00244B91">
      <w:pPr>
        <w:widowControl/>
        <w:spacing w:line="360" w:lineRule="auto"/>
        <w:jc w:val="left"/>
        <w:rPr>
          <w:rFonts w:ascii="仿宋_GB2312" w:eastAsia="仿宋_GB2312" w:hAnsi="宋体" w:cs="宋体" w:hint="eastAsia"/>
          <w:kern w:val="0"/>
          <w:szCs w:val="21"/>
        </w:rPr>
      </w:pPr>
      <w:r w:rsidRPr="00FC355E">
        <w:rPr>
          <w:rFonts w:ascii="仿宋_GB2312" w:eastAsia="仿宋_GB2312" w:hAnsi="宋体" w:cs="宋体" w:hint="eastAsia"/>
          <w:kern w:val="0"/>
          <w:szCs w:val="21"/>
        </w:rPr>
        <w:t>5、</w:t>
      </w:r>
      <w:r w:rsidRPr="00FC355E">
        <w:rPr>
          <w:rFonts w:ascii="仿宋_GB2312" w:eastAsia="仿宋_GB2312" w:hAnsi="宋体" w:cs="宋体" w:hint="eastAsia"/>
          <w:szCs w:val="21"/>
        </w:rPr>
        <w:t>督促承包人严格按进度计划实施，</w:t>
      </w:r>
      <w:r w:rsidRPr="00FC355E">
        <w:rPr>
          <w:rFonts w:ascii="仿宋_GB2312" w:eastAsia="仿宋_GB2312" w:hAnsi="宋体" w:cs="宋体" w:hint="eastAsia"/>
          <w:kern w:val="0"/>
          <w:szCs w:val="21"/>
        </w:rPr>
        <w:t>编写监理阶段月报和最终总结，及时做好施工过程质量记录、竣工记录等，</w:t>
      </w:r>
      <w:r w:rsidRPr="00FC355E">
        <w:rPr>
          <w:rFonts w:ascii="仿宋_GB2312" w:eastAsia="仿宋_GB2312" w:hAnsi="宋体" w:cs="宋体" w:hint="eastAsia"/>
          <w:szCs w:val="21"/>
        </w:rPr>
        <w:t>提出监理意见，控制工程进度</w:t>
      </w:r>
      <w:r w:rsidRPr="00FC355E">
        <w:rPr>
          <w:rFonts w:ascii="仿宋_GB2312" w:eastAsia="仿宋_GB2312" w:hAnsi="宋体" w:cs="宋体" w:hint="eastAsia"/>
          <w:kern w:val="0"/>
          <w:szCs w:val="21"/>
        </w:rPr>
        <w:t>。</w:t>
      </w:r>
    </w:p>
    <w:p w14:paraId="65017D00" w14:textId="77777777" w:rsidR="00244B91" w:rsidRPr="00FC355E" w:rsidRDefault="00244B91" w:rsidP="00244B91">
      <w:pPr>
        <w:widowControl/>
        <w:spacing w:line="360" w:lineRule="auto"/>
        <w:jc w:val="left"/>
        <w:rPr>
          <w:rFonts w:ascii="仿宋_GB2312" w:eastAsia="仿宋_GB2312" w:hAnsi="宋体" w:cs="宋体" w:hint="eastAsia"/>
          <w:kern w:val="0"/>
          <w:szCs w:val="21"/>
        </w:rPr>
      </w:pPr>
      <w:r w:rsidRPr="00FC355E">
        <w:rPr>
          <w:rFonts w:ascii="仿宋_GB2312" w:eastAsia="仿宋_GB2312" w:hAnsi="宋体" w:cs="宋体" w:hint="eastAsia"/>
          <w:kern w:val="0"/>
          <w:szCs w:val="21"/>
        </w:rPr>
        <w:t>6、审查材料和设备供应商的资质，对其出厂合格证、检验报告等进行核定并存档。</w:t>
      </w:r>
    </w:p>
    <w:p w14:paraId="052549D0" w14:textId="77777777" w:rsidR="00244B91" w:rsidRPr="00FC355E" w:rsidRDefault="00244B91" w:rsidP="00244B91">
      <w:pPr>
        <w:widowControl/>
        <w:spacing w:line="360" w:lineRule="auto"/>
        <w:jc w:val="left"/>
        <w:rPr>
          <w:rFonts w:ascii="仿宋_GB2312" w:eastAsia="仿宋_GB2312"/>
          <w:szCs w:val="21"/>
        </w:rPr>
      </w:pPr>
      <w:r w:rsidRPr="00FC355E">
        <w:rPr>
          <w:rFonts w:ascii="仿宋_GB2312" w:eastAsia="仿宋_GB2312" w:hAnsi="宋体" w:cs="宋体" w:hint="eastAsia"/>
          <w:kern w:val="0"/>
          <w:szCs w:val="21"/>
        </w:rPr>
        <w:t>7、审查工程进度款，对各阶段、部位工程进行检验验收，敦促并检查施工方完成竣工资料，交委托人归档。整体工程验收申请报告，组织初验，签署工程验收报告，组织工程的最终验收。</w:t>
      </w:r>
    </w:p>
    <w:p w14:paraId="028D57C1" w14:textId="77777777" w:rsidR="00244B91" w:rsidRPr="00FC355E" w:rsidRDefault="00244B91" w:rsidP="00244B91">
      <w:pPr>
        <w:pStyle w:val="a9"/>
        <w:widowControl/>
        <w:shd w:val="clear" w:color="auto" w:fill="FFFFFF"/>
        <w:spacing w:before="0" w:beforeAutospacing="0" w:after="0" w:afterAutospacing="0" w:line="360" w:lineRule="auto"/>
        <w:rPr>
          <w:rFonts w:ascii="仿宋_GB2312" w:eastAsia="仿宋_GB2312" w:hint="eastAsia"/>
          <w:sz w:val="21"/>
          <w:szCs w:val="21"/>
        </w:rPr>
      </w:pPr>
      <w:r w:rsidRPr="00FC355E">
        <w:rPr>
          <w:rFonts w:ascii="仿宋_GB2312" w:eastAsia="仿宋_GB2312" w:hint="eastAsia"/>
          <w:kern w:val="0"/>
          <w:sz w:val="21"/>
          <w:szCs w:val="21"/>
        </w:rPr>
        <w:t>8、拟派项目总监理工程师须具有建设部2006年4月1日后颁发的中华人民共和国注册监理工程师注册执业证书，且其注册专业为</w:t>
      </w:r>
      <w:r w:rsidRPr="00FC355E">
        <w:rPr>
          <w:rFonts w:ascii="仿宋_GB2312" w:eastAsia="仿宋_GB2312" w:hint="eastAsia"/>
          <w:kern w:val="0"/>
          <w:szCs w:val="21"/>
          <w:highlight w:val="green"/>
        </w:rPr>
        <w:t>机电安装工程</w:t>
      </w:r>
      <w:r w:rsidRPr="00FC355E">
        <w:rPr>
          <w:rFonts w:ascii="仿宋_GB2312" w:eastAsia="仿宋_GB2312" w:hint="eastAsia"/>
          <w:kern w:val="0"/>
          <w:sz w:val="21"/>
          <w:szCs w:val="21"/>
        </w:rPr>
        <w:t>，注册执业</w:t>
      </w:r>
      <w:r w:rsidRPr="00FC355E">
        <w:rPr>
          <w:rFonts w:ascii="仿宋_GB2312" w:eastAsia="仿宋_GB2312" w:hint="eastAsia"/>
          <w:sz w:val="21"/>
          <w:szCs w:val="21"/>
        </w:rPr>
        <w:t>单位为本公司。</w:t>
      </w:r>
    </w:p>
    <w:p w14:paraId="036C3A85" w14:textId="77777777" w:rsidR="00244B91" w:rsidRPr="00FC355E" w:rsidRDefault="00244B91" w:rsidP="00244B91">
      <w:pPr>
        <w:pStyle w:val="a9"/>
        <w:widowControl/>
        <w:shd w:val="clear" w:color="auto" w:fill="FFFFFF"/>
        <w:spacing w:before="0" w:beforeAutospacing="0" w:line="360" w:lineRule="auto"/>
        <w:rPr>
          <w:rFonts w:ascii="仿宋_GB2312" w:eastAsia="仿宋_GB2312" w:hint="eastAsia"/>
          <w:sz w:val="21"/>
          <w:szCs w:val="21"/>
        </w:rPr>
      </w:pPr>
      <w:r w:rsidRPr="00FC355E">
        <w:rPr>
          <w:rFonts w:ascii="仿宋_GB2312" w:eastAsia="仿宋_GB2312" w:hint="eastAsia"/>
          <w:sz w:val="21"/>
          <w:szCs w:val="21"/>
        </w:rPr>
        <w:t>9、拟派监理工程师及监理员必须常驻工地，施工期间每天至少有一名监理人员驻场，每天不少于8小时。对拟派驻场专业监理工程师及监理员的要求：</w:t>
      </w:r>
    </w:p>
    <w:p w14:paraId="6A0DA4A8" w14:textId="77777777" w:rsidR="00244B91" w:rsidRPr="00FC355E" w:rsidRDefault="00244B91" w:rsidP="00244B91">
      <w:pPr>
        <w:pStyle w:val="a9"/>
        <w:widowControl/>
        <w:shd w:val="clear" w:color="auto" w:fill="FFFFFF"/>
        <w:spacing w:before="0" w:beforeAutospacing="0" w:line="360" w:lineRule="auto"/>
        <w:rPr>
          <w:rFonts w:ascii="仿宋_GB2312" w:eastAsia="仿宋_GB2312" w:hint="eastAsia"/>
          <w:sz w:val="21"/>
          <w:szCs w:val="21"/>
        </w:rPr>
      </w:pPr>
    </w:p>
    <w:tbl>
      <w:tblPr>
        <w:tblW w:w="9270" w:type="dxa"/>
        <w:jc w:val="center"/>
        <w:tblCellSpacing w:w="0" w:type="dxa"/>
        <w:shd w:val="clear" w:color="auto" w:fill="FFFFFF"/>
        <w:tblCellMar>
          <w:left w:w="0" w:type="dxa"/>
          <w:right w:w="0" w:type="dxa"/>
        </w:tblCellMar>
        <w:tblLook w:val="0000" w:firstRow="0" w:lastRow="0" w:firstColumn="0" w:lastColumn="0" w:noHBand="0" w:noVBand="0"/>
      </w:tblPr>
      <w:tblGrid>
        <w:gridCol w:w="817"/>
        <w:gridCol w:w="2054"/>
        <w:gridCol w:w="6459"/>
      </w:tblGrid>
      <w:tr w:rsidR="00244B91" w:rsidRPr="00FC355E" w14:paraId="5F911068" w14:textId="77777777" w:rsidTr="00682E2A">
        <w:trPr>
          <w:tblCellSpacing w:w="0" w:type="dxa"/>
          <w:jc w:val="center"/>
        </w:trPr>
        <w:tc>
          <w:tcPr>
            <w:tcW w:w="797" w:type="dxa"/>
            <w:tcBorders>
              <w:top w:val="single" w:sz="4" w:space="0" w:color="auto"/>
              <w:left w:val="single" w:sz="0" w:space="0" w:color="auto"/>
              <w:bottom w:val="single" w:sz="4" w:space="0" w:color="auto"/>
              <w:right w:val="single" w:sz="4" w:space="0" w:color="auto"/>
            </w:tcBorders>
            <w:shd w:val="clear" w:color="auto" w:fill="FFFFFF"/>
            <w:noWrap/>
          </w:tcPr>
          <w:p w14:paraId="2872B58A" w14:textId="77777777" w:rsidR="00244B91" w:rsidRPr="00FC355E" w:rsidRDefault="00244B91" w:rsidP="00682E2A">
            <w:pPr>
              <w:widowControl/>
              <w:spacing w:after="75" w:line="360" w:lineRule="auto"/>
              <w:jc w:val="left"/>
              <w:rPr>
                <w:rFonts w:ascii="仿宋_GB2312" w:eastAsia="仿宋_GB2312" w:hAnsi="宋体" w:cs="宋体" w:hint="eastAsia"/>
                <w:szCs w:val="21"/>
              </w:rPr>
            </w:pPr>
            <w:r w:rsidRPr="00FC355E">
              <w:rPr>
                <w:rFonts w:ascii="仿宋_GB2312" w:eastAsia="仿宋_GB2312" w:hAnsi="宋体" w:cs="宋体" w:hint="eastAsia"/>
                <w:szCs w:val="21"/>
              </w:rPr>
              <w:lastRenderedPageBreak/>
              <w:t>序号</w:t>
            </w:r>
          </w:p>
        </w:tc>
        <w:tc>
          <w:tcPr>
            <w:tcW w:w="2034" w:type="dxa"/>
            <w:tcBorders>
              <w:top w:val="single" w:sz="4" w:space="0" w:color="auto"/>
              <w:left w:val="single" w:sz="4" w:space="0" w:color="auto"/>
              <w:bottom w:val="single" w:sz="4" w:space="0" w:color="auto"/>
              <w:right w:val="single" w:sz="4" w:space="0" w:color="auto"/>
            </w:tcBorders>
            <w:shd w:val="clear" w:color="auto" w:fill="FFFFFF"/>
            <w:noWrap/>
          </w:tcPr>
          <w:p w14:paraId="53AB24A1" w14:textId="77777777" w:rsidR="00244B91" w:rsidRPr="00FC355E" w:rsidRDefault="00244B91" w:rsidP="00682E2A">
            <w:pPr>
              <w:widowControl/>
              <w:spacing w:after="75" w:line="360" w:lineRule="auto"/>
              <w:ind w:firstLineChars="200" w:firstLine="420"/>
              <w:jc w:val="left"/>
              <w:rPr>
                <w:rFonts w:ascii="仿宋_GB2312" w:eastAsia="仿宋_GB2312" w:hAnsi="宋体" w:cs="宋体" w:hint="eastAsia"/>
                <w:szCs w:val="21"/>
              </w:rPr>
            </w:pPr>
            <w:r w:rsidRPr="00FC355E">
              <w:rPr>
                <w:rFonts w:ascii="仿宋_GB2312" w:eastAsia="仿宋_GB2312" w:hAnsi="宋体" w:cs="宋体" w:hint="eastAsia"/>
                <w:szCs w:val="21"/>
              </w:rPr>
              <w:t>岗位</w:t>
            </w:r>
          </w:p>
        </w:tc>
        <w:tc>
          <w:tcPr>
            <w:tcW w:w="6439" w:type="dxa"/>
            <w:tcBorders>
              <w:top w:val="single" w:sz="4" w:space="0" w:color="auto"/>
              <w:left w:val="single" w:sz="4" w:space="0" w:color="auto"/>
              <w:bottom w:val="single" w:sz="4" w:space="0" w:color="auto"/>
              <w:right w:val="single" w:sz="4" w:space="0" w:color="auto"/>
            </w:tcBorders>
            <w:shd w:val="clear" w:color="auto" w:fill="FFFFFF"/>
            <w:noWrap/>
          </w:tcPr>
          <w:p w14:paraId="67A928DA" w14:textId="77777777" w:rsidR="00244B91" w:rsidRPr="00FC355E" w:rsidRDefault="00244B91" w:rsidP="00682E2A">
            <w:pPr>
              <w:widowControl/>
              <w:spacing w:after="75" w:line="360" w:lineRule="auto"/>
              <w:ind w:firstLineChars="200" w:firstLine="420"/>
              <w:jc w:val="left"/>
              <w:rPr>
                <w:rFonts w:ascii="仿宋_GB2312" w:eastAsia="仿宋_GB2312" w:hAnsi="宋体" w:cs="宋体" w:hint="eastAsia"/>
                <w:szCs w:val="21"/>
              </w:rPr>
            </w:pPr>
            <w:r w:rsidRPr="00FC355E">
              <w:rPr>
                <w:rFonts w:ascii="仿宋_GB2312" w:eastAsia="仿宋_GB2312" w:hAnsi="宋体" w:cs="宋体" w:hint="eastAsia"/>
                <w:szCs w:val="21"/>
              </w:rPr>
              <w:t>职称（资质）要求</w:t>
            </w:r>
          </w:p>
        </w:tc>
      </w:tr>
      <w:tr w:rsidR="00244B91" w:rsidRPr="00FC355E" w14:paraId="3B4F6521" w14:textId="77777777" w:rsidTr="00682E2A">
        <w:trPr>
          <w:trHeight w:val="2505"/>
          <w:tblCellSpacing w:w="0" w:type="dxa"/>
          <w:jc w:val="center"/>
        </w:trPr>
        <w:tc>
          <w:tcPr>
            <w:tcW w:w="7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2F3E1F" w14:textId="77777777" w:rsidR="00244B91" w:rsidRPr="00FC355E" w:rsidRDefault="00244B91" w:rsidP="00682E2A">
            <w:pPr>
              <w:widowControl/>
              <w:spacing w:after="75" w:line="360" w:lineRule="auto"/>
              <w:ind w:firstLineChars="200" w:firstLine="420"/>
              <w:jc w:val="left"/>
              <w:rPr>
                <w:rFonts w:ascii="仿宋_GB2312" w:eastAsia="仿宋_GB2312" w:hAnsi="宋体" w:cs="宋体" w:hint="eastAsia"/>
                <w:szCs w:val="21"/>
              </w:rPr>
            </w:pPr>
            <w:r w:rsidRPr="00FC355E">
              <w:rPr>
                <w:rFonts w:ascii="仿宋_GB2312" w:eastAsia="仿宋_GB2312" w:hAnsi="宋体" w:cs="宋体" w:hint="eastAsia"/>
                <w:szCs w:val="21"/>
              </w:rPr>
              <w:t>1</w:t>
            </w:r>
          </w:p>
        </w:tc>
        <w:tc>
          <w:tcPr>
            <w:tcW w:w="20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6F0B05" w14:textId="77777777" w:rsidR="00244B91" w:rsidRPr="00FC355E" w:rsidRDefault="00244B91" w:rsidP="00682E2A">
            <w:pPr>
              <w:widowControl/>
              <w:spacing w:after="75" w:line="360" w:lineRule="auto"/>
              <w:jc w:val="left"/>
              <w:rPr>
                <w:rFonts w:ascii="仿宋_GB2312" w:eastAsia="仿宋_GB2312" w:hAnsi="宋体" w:cs="宋体" w:hint="eastAsia"/>
                <w:szCs w:val="21"/>
              </w:rPr>
            </w:pPr>
            <w:r w:rsidRPr="00FC355E">
              <w:rPr>
                <w:rFonts w:ascii="仿宋_GB2312" w:eastAsia="仿宋_GB2312" w:hAnsi="宋体" w:cs="宋体" w:hint="eastAsia"/>
                <w:szCs w:val="21"/>
              </w:rPr>
              <w:t>专业监理工程师≥1</w:t>
            </w:r>
          </w:p>
        </w:tc>
        <w:tc>
          <w:tcPr>
            <w:tcW w:w="643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069DE7" w14:textId="77777777" w:rsidR="00244B91" w:rsidRPr="00FC355E" w:rsidRDefault="00244B91" w:rsidP="00682E2A">
            <w:pPr>
              <w:widowControl/>
              <w:spacing w:after="75" w:line="360" w:lineRule="auto"/>
              <w:jc w:val="left"/>
              <w:rPr>
                <w:rFonts w:ascii="仿宋_GB2312" w:eastAsia="仿宋_GB2312" w:hAnsi="宋体" w:cs="宋体" w:hint="eastAsia"/>
                <w:szCs w:val="21"/>
              </w:rPr>
            </w:pPr>
            <w:r w:rsidRPr="00FC355E">
              <w:rPr>
                <w:rFonts w:ascii="仿宋_GB2312" w:eastAsia="仿宋_GB2312" w:hAnsi="宋体" w:cs="宋体" w:hint="eastAsia"/>
                <w:szCs w:val="21"/>
              </w:rPr>
              <w:t>1、专业监理工程师（机电安装专业工程师）至少1 名，具有专业监理工程师上岗证或注册监理工程师证，60 周岁（含）以内，现场管理；</w:t>
            </w:r>
          </w:p>
          <w:p w14:paraId="29E46DA7" w14:textId="77777777" w:rsidR="00244B91" w:rsidRPr="00FC355E" w:rsidRDefault="00244B91" w:rsidP="00682E2A">
            <w:pPr>
              <w:widowControl/>
              <w:spacing w:after="75" w:line="360" w:lineRule="auto"/>
              <w:jc w:val="left"/>
              <w:rPr>
                <w:rFonts w:ascii="仿宋_GB2312" w:eastAsia="仿宋_GB2312" w:hAnsi="宋体" w:cs="宋体" w:hint="eastAsia"/>
                <w:szCs w:val="21"/>
              </w:rPr>
            </w:pPr>
            <w:r w:rsidRPr="00FC355E">
              <w:rPr>
                <w:rFonts w:ascii="仿宋_GB2312" w:eastAsia="仿宋_GB2312" w:hAnsi="宋体" w:cs="宋体" w:hint="eastAsia"/>
                <w:szCs w:val="21"/>
              </w:rPr>
              <w:t>2、如证书无法体现专业的需提供中级及以上职称证书或学历证书进行专业证明。</w:t>
            </w:r>
          </w:p>
        </w:tc>
      </w:tr>
      <w:tr w:rsidR="00244B91" w:rsidRPr="00FC355E" w14:paraId="3D263DB2" w14:textId="77777777" w:rsidTr="00682E2A">
        <w:trPr>
          <w:trHeight w:val="1370"/>
          <w:tblCellSpacing w:w="0" w:type="dxa"/>
          <w:jc w:val="center"/>
        </w:trPr>
        <w:tc>
          <w:tcPr>
            <w:tcW w:w="7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E76513" w14:textId="77777777" w:rsidR="00244B91" w:rsidRPr="00FC355E" w:rsidRDefault="00244B91" w:rsidP="00682E2A">
            <w:pPr>
              <w:widowControl/>
              <w:spacing w:after="75" w:line="360" w:lineRule="auto"/>
              <w:ind w:firstLineChars="200" w:firstLine="420"/>
              <w:jc w:val="left"/>
              <w:rPr>
                <w:rFonts w:ascii="仿宋_GB2312" w:eastAsia="仿宋_GB2312" w:hAnsi="宋体" w:cs="宋体" w:hint="eastAsia"/>
                <w:szCs w:val="21"/>
              </w:rPr>
            </w:pPr>
            <w:r w:rsidRPr="00FC355E">
              <w:rPr>
                <w:rFonts w:ascii="仿宋_GB2312" w:eastAsia="仿宋_GB2312" w:hAnsi="宋体" w:cs="宋体" w:hint="eastAsia"/>
                <w:szCs w:val="21"/>
              </w:rPr>
              <w:t>2</w:t>
            </w:r>
          </w:p>
        </w:tc>
        <w:tc>
          <w:tcPr>
            <w:tcW w:w="20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1D6BB0" w14:textId="77777777" w:rsidR="00244B91" w:rsidRPr="00FC355E" w:rsidRDefault="00244B91" w:rsidP="00682E2A">
            <w:pPr>
              <w:widowControl/>
              <w:spacing w:after="75" w:line="360" w:lineRule="auto"/>
              <w:jc w:val="left"/>
              <w:rPr>
                <w:rFonts w:ascii="仿宋_GB2312" w:eastAsia="仿宋_GB2312" w:hAnsi="宋体" w:cs="宋体" w:hint="eastAsia"/>
                <w:szCs w:val="21"/>
              </w:rPr>
            </w:pPr>
            <w:r w:rsidRPr="00FC355E">
              <w:rPr>
                <w:rFonts w:ascii="仿宋_GB2312" w:eastAsia="仿宋_GB2312" w:hAnsi="宋体" w:cs="宋体" w:hint="eastAsia"/>
                <w:szCs w:val="21"/>
              </w:rPr>
              <w:t>注册造价工程师≥1</w:t>
            </w:r>
          </w:p>
        </w:tc>
        <w:tc>
          <w:tcPr>
            <w:tcW w:w="643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B8F410" w14:textId="77777777" w:rsidR="00244B91" w:rsidRPr="00FC355E" w:rsidRDefault="00244B91" w:rsidP="00682E2A">
            <w:pPr>
              <w:widowControl/>
              <w:spacing w:after="75" w:line="360" w:lineRule="auto"/>
              <w:jc w:val="left"/>
              <w:rPr>
                <w:rFonts w:ascii="仿宋_GB2312" w:eastAsia="仿宋_GB2312" w:hAnsi="宋体" w:cs="宋体" w:hint="eastAsia"/>
                <w:szCs w:val="21"/>
              </w:rPr>
            </w:pPr>
            <w:r w:rsidRPr="00FC355E">
              <w:rPr>
                <w:rFonts w:ascii="仿宋_GB2312" w:eastAsia="仿宋_GB2312" w:hAnsi="宋体" w:cs="宋体" w:hint="eastAsia"/>
                <w:szCs w:val="21"/>
              </w:rPr>
              <w:t>1.注册造价工程师至少1名，现场管理，按委托人要求建立施工阶段工程预算台账。</w:t>
            </w:r>
          </w:p>
          <w:p w14:paraId="1C77DB56" w14:textId="77777777" w:rsidR="00244B91" w:rsidRPr="00FC355E" w:rsidRDefault="00244B91" w:rsidP="00682E2A">
            <w:pPr>
              <w:widowControl/>
              <w:spacing w:after="75" w:line="360" w:lineRule="auto"/>
              <w:jc w:val="left"/>
              <w:rPr>
                <w:rFonts w:ascii="仿宋_GB2312" w:eastAsia="仿宋_GB2312" w:hAnsi="宋体" w:cs="宋体" w:hint="eastAsia"/>
                <w:szCs w:val="21"/>
              </w:rPr>
            </w:pPr>
          </w:p>
        </w:tc>
      </w:tr>
      <w:tr w:rsidR="00244B91" w:rsidRPr="00FC355E" w14:paraId="468A0C4D" w14:textId="77777777" w:rsidTr="00682E2A">
        <w:trPr>
          <w:tblCellSpacing w:w="0" w:type="dxa"/>
          <w:jc w:val="center"/>
        </w:trPr>
        <w:tc>
          <w:tcPr>
            <w:tcW w:w="7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19AC21" w14:textId="77777777" w:rsidR="00244B91" w:rsidRPr="00FC355E" w:rsidRDefault="00244B91" w:rsidP="00682E2A">
            <w:pPr>
              <w:widowControl/>
              <w:spacing w:after="75" w:line="360" w:lineRule="auto"/>
              <w:ind w:firstLineChars="200" w:firstLine="420"/>
              <w:jc w:val="left"/>
              <w:rPr>
                <w:rFonts w:ascii="仿宋_GB2312" w:eastAsia="仿宋_GB2312" w:hAnsi="宋体" w:cs="宋体" w:hint="eastAsia"/>
                <w:szCs w:val="21"/>
              </w:rPr>
            </w:pPr>
            <w:r w:rsidRPr="00FC355E">
              <w:rPr>
                <w:rFonts w:ascii="仿宋_GB2312" w:eastAsia="仿宋_GB2312" w:hAnsi="宋体" w:cs="宋体" w:hint="eastAsia"/>
                <w:szCs w:val="21"/>
              </w:rPr>
              <w:t>3</w:t>
            </w:r>
          </w:p>
        </w:tc>
        <w:tc>
          <w:tcPr>
            <w:tcW w:w="20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ED5F5C" w14:textId="77777777" w:rsidR="00244B91" w:rsidRPr="00FC355E" w:rsidRDefault="00244B91" w:rsidP="00682E2A">
            <w:pPr>
              <w:widowControl/>
              <w:spacing w:after="75" w:line="360" w:lineRule="auto"/>
              <w:jc w:val="left"/>
              <w:rPr>
                <w:rFonts w:ascii="仿宋_GB2312" w:eastAsia="仿宋_GB2312" w:hAnsi="宋体" w:cs="宋体" w:hint="eastAsia"/>
                <w:szCs w:val="21"/>
              </w:rPr>
            </w:pPr>
            <w:r w:rsidRPr="00FC355E">
              <w:rPr>
                <w:rFonts w:ascii="仿宋_GB2312" w:eastAsia="仿宋_GB2312" w:hAnsi="宋体" w:cs="宋体" w:hint="eastAsia"/>
                <w:szCs w:val="21"/>
              </w:rPr>
              <w:t>监理员≥1人</w:t>
            </w:r>
          </w:p>
        </w:tc>
        <w:tc>
          <w:tcPr>
            <w:tcW w:w="6439" w:type="dxa"/>
            <w:tcBorders>
              <w:top w:val="single" w:sz="4" w:space="0" w:color="auto"/>
              <w:left w:val="single" w:sz="4" w:space="0" w:color="auto"/>
              <w:bottom w:val="single" w:sz="4" w:space="0" w:color="auto"/>
              <w:right w:val="single" w:sz="4" w:space="0" w:color="auto"/>
            </w:tcBorders>
            <w:shd w:val="clear" w:color="auto" w:fill="FFFFFF"/>
            <w:noWrap/>
          </w:tcPr>
          <w:p w14:paraId="2B6FF928" w14:textId="77777777" w:rsidR="00244B91" w:rsidRPr="00FC355E" w:rsidRDefault="00244B91" w:rsidP="00682E2A">
            <w:pPr>
              <w:widowControl/>
              <w:spacing w:after="75" w:line="360" w:lineRule="auto"/>
              <w:jc w:val="left"/>
              <w:rPr>
                <w:rFonts w:ascii="仿宋_GB2312" w:eastAsia="仿宋_GB2312" w:hAnsi="宋体" w:cs="宋体" w:hint="eastAsia"/>
                <w:szCs w:val="21"/>
              </w:rPr>
            </w:pPr>
            <w:r w:rsidRPr="00FC355E">
              <w:rPr>
                <w:rFonts w:ascii="仿宋_GB2312" w:eastAsia="仿宋_GB2312" w:hAnsi="宋体" w:cs="宋体" w:hint="eastAsia"/>
                <w:szCs w:val="21"/>
              </w:rPr>
              <w:t>1、监理员：监理员需具备监理员证书及助理工程师职称。</w:t>
            </w:r>
          </w:p>
          <w:p w14:paraId="01B637DF" w14:textId="77777777" w:rsidR="00244B91" w:rsidRPr="00FC355E" w:rsidRDefault="00244B91" w:rsidP="00682E2A">
            <w:pPr>
              <w:widowControl/>
              <w:spacing w:after="75" w:line="360" w:lineRule="auto"/>
              <w:jc w:val="left"/>
              <w:rPr>
                <w:rFonts w:ascii="仿宋_GB2312" w:eastAsia="仿宋_GB2312" w:hAnsi="宋体" w:cs="宋体" w:hint="eastAsia"/>
                <w:szCs w:val="21"/>
              </w:rPr>
            </w:pPr>
            <w:r w:rsidRPr="00FC355E">
              <w:rPr>
                <w:rFonts w:ascii="仿宋_GB2312" w:eastAsia="仿宋_GB2312" w:hAnsi="宋体" w:cs="宋体" w:hint="eastAsia"/>
                <w:szCs w:val="21"/>
              </w:rPr>
              <w:t>2、指旁站、巡视、不得在其它工程中兼职，现场管理。</w:t>
            </w:r>
          </w:p>
        </w:tc>
      </w:tr>
    </w:tbl>
    <w:p w14:paraId="7D76D70C" w14:textId="54198871" w:rsidR="003500BD" w:rsidRDefault="003500BD"/>
    <w:sectPr w:rsidR="003500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57113" w14:textId="77777777" w:rsidR="00F0496F" w:rsidRDefault="00F0496F" w:rsidP="00244B91">
      <w:r>
        <w:separator/>
      </w:r>
    </w:p>
  </w:endnote>
  <w:endnote w:type="continuationSeparator" w:id="0">
    <w:p w14:paraId="5C3D8441" w14:textId="77777777" w:rsidR="00F0496F" w:rsidRDefault="00F0496F" w:rsidP="0024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C7F67" w14:textId="77777777" w:rsidR="00F0496F" w:rsidRDefault="00F0496F" w:rsidP="00244B91">
      <w:r>
        <w:separator/>
      </w:r>
    </w:p>
  </w:footnote>
  <w:footnote w:type="continuationSeparator" w:id="0">
    <w:p w14:paraId="7F98EC79" w14:textId="77777777" w:rsidR="00F0496F" w:rsidRDefault="00F0496F" w:rsidP="00244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BD"/>
    <w:rsid w:val="000A0160"/>
    <w:rsid w:val="000E433A"/>
    <w:rsid w:val="00130A24"/>
    <w:rsid w:val="00244B91"/>
    <w:rsid w:val="002C1993"/>
    <w:rsid w:val="002F497F"/>
    <w:rsid w:val="003500BD"/>
    <w:rsid w:val="003808F7"/>
    <w:rsid w:val="007B0A34"/>
    <w:rsid w:val="00802726"/>
    <w:rsid w:val="008177CE"/>
    <w:rsid w:val="00852BF8"/>
    <w:rsid w:val="008877D5"/>
    <w:rsid w:val="009D0E41"/>
    <w:rsid w:val="009E02AB"/>
    <w:rsid w:val="00B214C0"/>
    <w:rsid w:val="00F0496F"/>
    <w:rsid w:val="00F30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1543E"/>
  <w15:chartTrackingRefBased/>
  <w15:docId w15:val="{536C80DC-C87F-435C-AEF1-EAE161A7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B91"/>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B91"/>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244B91"/>
    <w:rPr>
      <w:sz w:val="18"/>
      <w:szCs w:val="18"/>
    </w:rPr>
  </w:style>
  <w:style w:type="paragraph" w:styleId="a5">
    <w:name w:val="footer"/>
    <w:basedOn w:val="a"/>
    <w:link w:val="a6"/>
    <w:uiPriority w:val="99"/>
    <w:unhideWhenUsed/>
    <w:rsid w:val="00244B91"/>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244B91"/>
    <w:rPr>
      <w:sz w:val="18"/>
      <w:szCs w:val="18"/>
    </w:rPr>
  </w:style>
  <w:style w:type="paragraph" w:styleId="a7">
    <w:name w:val="Plain Text"/>
    <w:basedOn w:val="a"/>
    <w:link w:val="a8"/>
    <w:qFormat/>
    <w:rsid w:val="00244B91"/>
    <w:rPr>
      <w:rFonts w:ascii="宋体" w:hAnsi="Courier New" w:cs="Courier New"/>
      <w:szCs w:val="21"/>
    </w:rPr>
  </w:style>
  <w:style w:type="character" w:customStyle="1" w:styleId="a8">
    <w:name w:val="纯文本 字符"/>
    <w:basedOn w:val="a0"/>
    <w:link w:val="a7"/>
    <w:rsid w:val="00244B91"/>
    <w:rPr>
      <w:rFonts w:ascii="宋体" w:eastAsia="宋体" w:hAnsi="Courier New" w:cs="Courier New"/>
      <w:szCs w:val="21"/>
      <w14:ligatures w14:val="none"/>
    </w:rPr>
  </w:style>
  <w:style w:type="paragraph" w:styleId="a9">
    <w:name w:val="Normal (Web)"/>
    <w:basedOn w:val="a"/>
    <w:qFormat/>
    <w:rsid w:val="00244B91"/>
    <w:pPr>
      <w:spacing w:before="100" w:beforeAutospacing="1" w:after="100" w:afterAutospacing="1"/>
    </w:pPr>
    <w:rPr>
      <w:rFonts w:ascii="宋体" w:hAnsi="宋体" w:cs="宋体"/>
      <w:sz w:val="24"/>
    </w:rPr>
  </w:style>
  <w:style w:type="character" w:styleId="aa">
    <w:name w:val="Strong"/>
    <w:qFormat/>
    <w:rsid w:val="00244B91"/>
    <w:rPr>
      <w:rFonts w:ascii="Tahoma" w:eastAsia="宋体" w:hAnsi="Tahoma" w:cs="Tahoma" w:hint="default"/>
      <w:b/>
      <w:bCs/>
      <w:spacing w:val="10"/>
      <w:sz w:val="24"/>
      <w:lang w:val="en-US" w:eastAsia="zh-CN" w:bidi="ar-SA"/>
    </w:rPr>
  </w:style>
  <w:style w:type="paragraph" w:customStyle="1" w:styleId="ab">
    <w:name w:val="文一"/>
    <w:qFormat/>
    <w:rsid w:val="00244B91"/>
    <w:pPr>
      <w:topLinePunct/>
      <w:adjustRightInd w:val="0"/>
      <w:snapToGrid w:val="0"/>
      <w:spacing w:line="360" w:lineRule="auto"/>
      <w:ind w:firstLineChars="200" w:firstLine="200"/>
    </w:pPr>
    <w:rPr>
      <w:rFonts w:ascii="Times New Roman" w:eastAsia="Times New Roman" w:hAnsi="Times New Roman" w:cs="Times New Roman"/>
      <w:snapToGrid w:val="0"/>
      <w:spacing w:val="4"/>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黎德谦</dc:creator>
  <cp:keywords/>
  <dc:description/>
  <cp:lastModifiedBy>黎德谦</cp:lastModifiedBy>
  <cp:revision>5</cp:revision>
  <dcterms:created xsi:type="dcterms:W3CDTF">2024-09-09T07:49:00Z</dcterms:created>
  <dcterms:modified xsi:type="dcterms:W3CDTF">2024-12-03T02:59:00Z</dcterms:modified>
</cp:coreProperties>
</file>