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sz w:val="30"/>
          <w:szCs w:val="30"/>
        </w:rPr>
        <w:t>广州医科大学附属第三医院（荔湾院区）</w:t>
      </w:r>
    </w:p>
    <w:p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谭兆楼日立中央空调配套设施采购项目需求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一、项目概况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cs="宋体" w:asciiTheme="minorEastAsia" w:hAnsiTheme="minorEastAsia" w:eastAsiaTheme="minorEastAsia"/>
        </w:rPr>
        <w:t>1</w:t>
      </w:r>
      <w:r>
        <w:rPr>
          <w:rFonts w:hint="eastAsia" w:cs="宋体" w:asciiTheme="minorEastAsia" w:hAnsiTheme="minorEastAsia" w:eastAsiaTheme="minorEastAsia"/>
        </w:rPr>
        <w:t>、设备使用情况</w:t>
      </w:r>
    </w:p>
    <w:p>
      <w:pPr>
        <w:spacing w:line="360" w:lineRule="auto"/>
        <w:ind w:right="20" w:firstLine="480" w:firstLineChars="200"/>
        <w:jc w:val="left"/>
        <w:rPr>
          <w:rFonts w:hint="eastAsia" w:cs="宋体" w:asciiTheme="minorEastAsia" w:hAnsiTheme="minorEastAsia" w:eastAsiaTheme="minorEastAsia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hd w:val="clear" w:color="auto" w:fill="FFFFFF"/>
        </w:rPr>
        <w:t>谭兆楼二至八楼采用日立多联式中央空调机组进行供冷（暖）。空调设备自2008年使用至今，处于24小时不停机运转状态。设备存在运行不顺畅、故障率升高、制冷效果差、设备老化等情况。现需对日立主机设备（室外机）进行更换，室外机安装在谭兆楼楼顶。2楼、3楼、4楼、5楼、7楼每层楼有两个独立制冷（暖）系统，8楼为一个独立制冷（暖）系统，其中各层的办公室和值班室因冷量使用需求增加，现需调整改造更换空调末端（备注：各层末端更换地点需与科室沟通确定）。室内、外机组之间原有连接管路不作更换。</w:t>
      </w:r>
    </w:p>
    <w:p>
      <w:pPr>
        <w:spacing w:line="360" w:lineRule="auto"/>
        <w:ind w:right="20" w:firstLine="480" w:firstLineChars="200"/>
        <w:jc w:val="left"/>
        <w:rPr>
          <w:rFonts w:cs="宋体" w:asciiTheme="minorEastAsia" w:hAnsiTheme="minorEastAsia" w:eastAsiaTheme="minorEastAsia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hd w:val="clear" w:color="auto" w:fill="FFFFFF"/>
        </w:rPr>
        <w:drawing>
          <wp:inline distT="0" distB="0" distL="0" distR="0">
            <wp:extent cx="2251075" cy="345249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1508" cy="345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 w:eastAsiaTheme="minorEastAsia"/>
          <w:shd w:val="clear" w:color="auto" w:fill="FFFFFF"/>
        </w:rPr>
        <w:t xml:space="preserve"> </w:t>
      </w:r>
      <w:r>
        <w:rPr>
          <w:rFonts w:hint="eastAsia" w:cs="宋体" w:asciiTheme="minorEastAsia" w:hAnsiTheme="minorEastAsia" w:eastAsiaTheme="minorEastAsia"/>
          <w:shd w:val="clear" w:color="auto" w:fill="FFFFFF"/>
        </w:rPr>
        <w:drawing>
          <wp:inline distT="0" distB="0" distL="0" distR="0">
            <wp:extent cx="2429510" cy="3448050"/>
            <wp:effectExtent l="19050" t="0" r="84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3288" cy="345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3"/>
        <w:spacing w:line="360" w:lineRule="auto"/>
        <w:rPr>
          <w:rFonts w:cs="宋体" w:asciiTheme="minorEastAsia" w:hAnsiTheme="minorEastAsia" w:eastAsia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shd w:val="clear" w:color="auto" w:fill="FFFFFF"/>
        </w:rPr>
        <w:t xml:space="preserve">2、更换设备施工要求 </w:t>
      </w:r>
    </w:p>
    <w:p>
      <w:pPr>
        <w:spacing w:line="360" w:lineRule="auto"/>
        <w:ind w:firstLine="480" w:firstLineChars="200"/>
        <w:jc w:val="left"/>
        <w:textAlignment w:val="center"/>
        <w:rPr>
          <w:rStyle w:val="15"/>
          <w:rFonts w:hint="default"/>
        </w:rPr>
      </w:pP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>现2楼、3楼、4楼、5楼、7楼每层有两个独立供冷</w:t>
      </w:r>
      <w:r>
        <w:rPr>
          <w:rFonts w:hint="eastAsia" w:cs="宋体" w:asciiTheme="minorEastAsia" w:hAnsiTheme="minorEastAsia" w:eastAsiaTheme="minorEastAsia"/>
          <w:shd w:val="clear" w:color="auto" w:fill="FFFFFF"/>
        </w:rPr>
        <w:t>（暖）</w:t>
      </w: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>系统，系统1：原主机制冷量</w:t>
      </w:r>
      <w:r>
        <w:rPr>
          <w:rFonts w:hint="eastAsia" w:asciiTheme="minorEastAsia" w:hAnsiTheme="minorEastAsia" w:eastAsiaTheme="minorEastAsia" w:cstheme="minorEastAsia"/>
        </w:rPr>
        <w:t>：</w:t>
      </w: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>63.0KW</w:t>
      </w:r>
      <w:r>
        <w:rPr>
          <w:rFonts w:hint="eastAsia" w:asciiTheme="minorEastAsia" w:hAnsiTheme="minorEastAsia" w:eastAsiaTheme="minorEastAsia" w:cstheme="minorEastAsia"/>
        </w:rPr>
        <w:t>，内机总冷量：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 xml:space="preserve">70.0KW(2.8KW 7台、4.0KW </w:t>
      </w:r>
      <w:r>
        <w:rPr>
          <w:rStyle w:val="14"/>
          <w:rFonts w:hint="default"/>
        </w:rPr>
        <w:t>7台</w:t>
      </w:r>
      <w:r>
        <w:rPr>
          <w:rStyle w:val="15"/>
          <w:rFonts w:hint="default"/>
        </w:rPr>
        <w:t>、5.6KW 2台、11.2KW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 xml:space="preserve">  </w:t>
      </w:r>
      <w:r>
        <w:rPr>
          <w:rStyle w:val="15"/>
          <w:rFonts w:hint="default"/>
        </w:rPr>
        <w:t>1台)。</w:t>
      </w: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>系统2：原主机制冷量：56.0KW,</w:t>
      </w:r>
      <w:r>
        <w:rPr>
          <w:rFonts w:hint="eastAsia" w:asciiTheme="minorEastAsia" w:hAnsiTheme="minorEastAsia" w:eastAsiaTheme="minorEastAsia" w:cstheme="minorEastAsia"/>
        </w:rPr>
        <w:t>内机总冷量：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64.8KW（4.0KW 12台、5.6KW 3台）。</w:t>
      </w:r>
      <w:r>
        <w:rPr>
          <w:rFonts w:hint="eastAsia" w:asciiTheme="minorEastAsia" w:hAnsiTheme="minorEastAsia" w:eastAsiaTheme="minorEastAsia" w:cstheme="minorEastAsia"/>
        </w:rPr>
        <w:t>8楼单独一个</w:t>
      </w: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>供冷</w:t>
      </w:r>
      <w:r>
        <w:rPr>
          <w:rFonts w:hint="eastAsia" w:cs="宋体" w:asciiTheme="minorEastAsia" w:hAnsiTheme="minorEastAsia" w:eastAsiaTheme="minorEastAsia"/>
          <w:shd w:val="clear" w:color="auto" w:fill="FFFFFF"/>
        </w:rPr>
        <w:t>（暖）</w:t>
      </w:r>
      <w:r>
        <w:rPr>
          <w:rFonts w:hint="eastAsia" w:asciiTheme="minorEastAsia" w:hAnsiTheme="minorEastAsia" w:eastAsiaTheme="minorEastAsia" w:cstheme="minorEastAsia"/>
        </w:rPr>
        <w:t>系统，</w:t>
      </w: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>原主机制冷量：80.0KW，</w:t>
      </w:r>
      <w:r>
        <w:rPr>
          <w:rFonts w:hint="eastAsia" w:asciiTheme="minorEastAsia" w:hAnsiTheme="minorEastAsia" w:eastAsiaTheme="minorEastAsia" w:cstheme="minorEastAsia"/>
        </w:rPr>
        <w:t>内机总冷量：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 xml:space="preserve">90.8KW（2.8KW 5台、4.0KW </w:t>
      </w:r>
      <w:r>
        <w:rPr>
          <w:rFonts w:hint="eastAsia" w:ascii="宋体" w:hAnsi="宋体" w:cs="宋体"/>
          <w:kern w:val="0"/>
          <w:sz w:val="22"/>
          <w:szCs w:val="22"/>
        </w:rPr>
        <w:t>8</w:t>
      </w:r>
      <w:r>
        <w:rPr>
          <w:rStyle w:val="14"/>
          <w:rFonts w:hint="default"/>
        </w:rPr>
        <w:t>台、</w:t>
      </w:r>
      <w:r>
        <w:rPr>
          <w:rStyle w:val="15"/>
          <w:rFonts w:hint="default"/>
        </w:rPr>
        <w:t>5.6KW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 xml:space="preserve"> </w:t>
      </w:r>
      <w:r>
        <w:rPr>
          <w:rStyle w:val="15"/>
          <w:rFonts w:hint="default"/>
        </w:rPr>
        <w:t>6台、11.2KW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 xml:space="preserve"> </w:t>
      </w:r>
      <w:r>
        <w:rPr>
          <w:rStyle w:val="15"/>
          <w:rFonts w:hint="default"/>
        </w:rPr>
        <w:t>1台）。</w:t>
      </w:r>
    </w:p>
    <w:p>
      <w:pPr>
        <w:spacing w:line="360" w:lineRule="auto"/>
        <w:ind w:right="20" w:firstLine="480" w:firstLineChars="200"/>
        <w:jc w:val="left"/>
        <w:rPr>
          <w:rFonts w:hint="eastAsia" w:cs="宋体" w:asciiTheme="minorEastAsia" w:hAnsiTheme="minorEastAsia" w:eastAsiaTheme="minorEastAsia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hd w:val="clear" w:color="auto" w:fill="FFFFFF"/>
        </w:rPr>
        <w:t>2楼（呼吸与危重症医学科），医生办公室空调末端由原制冷量2.8KW的内机，更换为7.1KW冷量的风管式内机，其它房间的室内机不作更换。</w:t>
      </w:r>
    </w:p>
    <w:p>
      <w:pPr>
        <w:spacing w:line="360" w:lineRule="auto"/>
        <w:ind w:right="20"/>
        <w:jc w:val="center"/>
        <w:rPr>
          <w:rFonts w:cs="宋体" w:asciiTheme="minorEastAsia" w:hAnsiTheme="minorEastAsia" w:eastAsiaTheme="minorEastAsia"/>
          <w:shd w:val="clear" w:color="auto" w:fill="FFFFFF"/>
        </w:rPr>
      </w:pPr>
      <w:r>
        <w:rPr>
          <w:rFonts w:cs="宋体" w:asciiTheme="minorEastAsia" w:hAnsiTheme="minorEastAsia" w:eastAsiaTheme="minorEastAsia"/>
          <w:shd w:val="clear" w:color="auto" w:fill="FFFFFF"/>
        </w:rPr>
        <w:drawing>
          <wp:inline distT="0" distB="0" distL="114300" distR="114300">
            <wp:extent cx="4588510" cy="2840355"/>
            <wp:effectExtent l="19050" t="0" r="2437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6001" cy="284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20" w:firstLine="480" w:firstLineChars="200"/>
        <w:jc w:val="left"/>
        <w:rPr>
          <w:rFonts w:cs="宋体" w:asciiTheme="minorEastAsia" w:hAnsiTheme="minorEastAsia" w:eastAsiaTheme="minorEastAsia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hd w:val="clear" w:color="auto" w:fill="FFFFFF"/>
        </w:rPr>
        <w:t>3楼（肾内科、血液净化中心、腹膜透析中心），医生办公室空调末端由原制冷量4.0KW的内机，更换为7.1KW冷量的风管式内机，护士值班室、女医生值班室空调末端由原制冷量2.8KW的内机更换为4.5KW冷量的风管式内机，其它房间的室内机不作更换。</w:t>
      </w:r>
    </w:p>
    <w:p>
      <w:pPr>
        <w:spacing w:line="360" w:lineRule="auto"/>
        <w:ind w:right="20"/>
        <w:jc w:val="center"/>
        <w:rPr>
          <w:rFonts w:cs="宋体" w:asciiTheme="minorEastAsia" w:hAnsiTheme="minorEastAsia" w:eastAsiaTheme="minorEastAsia"/>
          <w:shd w:val="clear" w:color="auto" w:fill="FFFFFF"/>
        </w:rPr>
      </w:pPr>
      <w:r>
        <w:drawing>
          <wp:inline distT="0" distB="0" distL="114300" distR="114300">
            <wp:extent cx="4538980" cy="2672080"/>
            <wp:effectExtent l="1905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1261" cy="267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20" w:firstLine="480" w:firstLineChars="200"/>
        <w:jc w:val="left"/>
        <w:rPr>
          <w:rFonts w:cs="宋体" w:asciiTheme="minorEastAsia" w:hAnsiTheme="minorEastAsia" w:eastAsiaTheme="minorEastAsia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hd w:val="clear" w:color="auto" w:fill="FFFFFF"/>
        </w:rPr>
        <w:t>4楼（心血管内科、心血管监护病房），医生办公室空调末端由原制冷量4.0KW的内机，更换为7.1KW冷量的风管式内机，护士值班室、值班室、男值班室空调末端由原制冷量2.8KW的内机更换为4.5KW冷量的风管式内机，CCU值班室更换一台新的2.8KW冷量的风管式内机，其它房间的室内机不作更换。</w:t>
      </w:r>
    </w:p>
    <w:p>
      <w:pPr>
        <w:spacing w:line="360" w:lineRule="auto"/>
        <w:ind w:right="20"/>
        <w:jc w:val="left"/>
        <w:rPr>
          <w:rFonts w:cs="宋体" w:asciiTheme="minorEastAsia" w:hAnsiTheme="minorEastAsia" w:eastAsiaTheme="minorEastAsia"/>
          <w:shd w:val="clear" w:color="auto" w:fill="FFFFFF"/>
        </w:rPr>
      </w:pPr>
      <w:r>
        <w:drawing>
          <wp:inline distT="0" distB="0" distL="114300" distR="114300">
            <wp:extent cx="5273040" cy="3195955"/>
            <wp:effectExtent l="0" t="0" r="381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9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20" w:firstLine="480" w:firstLineChars="200"/>
        <w:jc w:val="left"/>
        <w:rPr>
          <w:rFonts w:cs="宋体" w:asciiTheme="minorEastAsia" w:hAnsiTheme="minorEastAsia" w:eastAsiaTheme="minorEastAsia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hd w:val="clear" w:color="auto" w:fill="FFFFFF"/>
        </w:rPr>
        <w:t>5楼（神经内科、卒中中心），医生办公室空调末端由原制冷量4.0KW的内机，更换为7.1KW冷量的风管式内机，男值班室、女医生值班室空调末端由原制冷量2.8KW的内机更换为4.5KW冷量的风管式内机，其它房间的室内机不作更换。</w:t>
      </w:r>
    </w:p>
    <w:p>
      <w:pPr>
        <w:spacing w:line="360" w:lineRule="auto"/>
        <w:ind w:right="20"/>
        <w:jc w:val="left"/>
        <w:rPr>
          <w:rFonts w:cs="宋体" w:asciiTheme="minorEastAsia" w:hAnsiTheme="minorEastAsia" w:eastAsiaTheme="minorEastAsia"/>
          <w:shd w:val="clear" w:color="auto" w:fill="FFFFFF"/>
        </w:rPr>
      </w:pPr>
      <w:r>
        <w:drawing>
          <wp:inline distT="0" distB="0" distL="114300" distR="114300">
            <wp:extent cx="5267960" cy="3194685"/>
            <wp:effectExtent l="0" t="0" r="8890" b="571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20" w:firstLine="480" w:firstLineChars="200"/>
        <w:jc w:val="left"/>
        <w:rPr>
          <w:rFonts w:cs="宋体" w:asciiTheme="minorEastAsia" w:hAnsiTheme="minorEastAsia" w:eastAsiaTheme="minorEastAsia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hd w:val="clear" w:color="auto" w:fill="FFFFFF"/>
        </w:rPr>
        <w:t>7楼（中医科、风湿免疫科、血液科、皮肤科），医生办公室（血液风湿科）空调末端由原制冷量4.0KW的内机，更换为7.1KW冷量的风管式内机，男值班室、男、女值班室（一台内机供两间房）空调末端由原制冷量2.8KW的内机更换为4.5KW冷量的风管式内机，其它房间的室内机不作更换。</w:t>
      </w:r>
    </w:p>
    <w:p>
      <w:pPr>
        <w:spacing w:line="360" w:lineRule="auto"/>
        <w:ind w:right="20"/>
        <w:jc w:val="left"/>
        <w:rPr>
          <w:rFonts w:cs="宋体" w:asciiTheme="minorEastAsia" w:hAnsiTheme="minorEastAsia" w:eastAsiaTheme="minorEastAsia"/>
          <w:shd w:val="clear" w:color="auto" w:fill="FFFFFF"/>
        </w:rPr>
      </w:pPr>
      <w:r>
        <w:drawing>
          <wp:inline distT="0" distB="0" distL="114300" distR="114300">
            <wp:extent cx="5269865" cy="3170555"/>
            <wp:effectExtent l="0" t="0" r="6985" b="1079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20" w:firstLine="480" w:firstLineChars="200"/>
        <w:jc w:val="left"/>
        <w:rPr>
          <w:rFonts w:cs="宋体" w:asciiTheme="minorEastAsia" w:hAnsiTheme="minorEastAsia" w:eastAsiaTheme="minorEastAsia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hd w:val="clear" w:color="auto" w:fill="FFFFFF"/>
        </w:rPr>
        <w:t>8楼（神经外科、康复医学科），医生办公室（示教室）空调末端由原制冷量4.0KW的内机，更换为7.1KW冷量的风管式内机，值班室1、值班室2空调末端由原制冷量2.8KW的内机更换为4.5KW冷量的风管式内机，其它房间的室内机不作更换。</w:t>
      </w:r>
    </w:p>
    <w:p>
      <w:pPr>
        <w:spacing w:line="360" w:lineRule="auto"/>
        <w:ind w:right="20"/>
        <w:jc w:val="left"/>
        <w:rPr>
          <w:rFonts w:cs="宋体" w:asciiTheme="minorEastAsia" w:hAnsiTheme="minorEastAsia" w:eastAsiaTheme="minorEastAsia"/>
          <w:shd w:val="clear" w:color="auto" w:fill="FFFFFF"/>
        </w:rPr>
      </w:pPr>
      <w:r>
        <w:drawing>
          <wp:inline distT="0" distB="0" distL="114300" distR="114300">
            <wp:extent cx="5268595" cy="2927350"/>
            <wp:effectExtent l="0" t="0" r="8255" b="635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20" w:firstLine="480" w:firstLineChars="200"/>
        <w:jc w:val="left"/>
        <w:rPr>
          <w:rFonts w:cs="宋体" w:asciiTheme="minorEastAsia" w:hAnsiTheme="minorEastAsia" w:eastAsiaTheme="minorEastAsia"/>
          <w:shd w:val="clear" w:color="auto" w:fill="FFFFFF"/>
        </w:rPr>
      </w:pPr>
    </w:p>
    <w:p>
      <w:pPr>
        <w:spacing w:line="360" w:lineRule="auto"/>
        <w:ind w:right="20" w:firstLine="480" w:firstLineChars="200"/>
        <w:jc w:val="left"/>
        <w:rPr>
          <w:rFonts w:asciiTheme="minorEastAsia" w:hAnsiTheme="minorEastAsia" w:eastAsiaTheme="minorEastAsia" w:cstheme="minorEastAsia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>因原设备通讯信号线都有不同程度的老化，更换设备时需要把每个系统的设备通讯信号线进行更换（旧通讯信号线拆除）。</w:t>
      </w:r>
    </w:p>
    <w:p>
      <w:pPr>
        <w:pStyle w:val="13"/>
        <w:spacing w:line="360" w:lineRule="auto"/>
        <w:rPr>
          <w:rFonts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 xml:space="preserve">    为减少对科室的影响，更换设备时不得全部系统同时进行施工更换，只可每一楼层更换调试完毕，按院方安排方可进行下一楼层的设备更换。供应商需提前定好设备，每一楼层单一系统空调停机影响科室使用时间不得超过2天，两个系统空调停机时间不得超过4天，8楼单系统空调停机时间不得超过3天。</w:t>
      </w:r>
    </w:p>
    <w:p>
      <w:pPr>
        <w:spacing w:line="360" w:lineRule="auto"/>
        <w:ind w:firstLine="482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  <w:b/>
          <w:bCs/>
        </w:rPr>
        <w:t>3、新设备参数要求：</w:t>
      </w:r>
    </w:p>
    <w:p>
      <w:pPr>
        <w:pStyle w:val="6"/>
        <w:spacing w:beforeAutospacing="0" w:afterAutospacing="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主机1设备参数： </w:t>
      </w:r>
    </w:p>
    <w:p>
      <w:pPr>
        <w:pStyle w:val="6"/>
        <w:spacing w:beforeAutospacing="0" w:afterAutospacing="0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制冷量67.0KW共5台（可双模块组合），功率20.30KW,外形尺寸mm（高H*宽W*厚D）：1720*1920*765。</w:t>
      </w:r>
    </w:p>
    <w:p>
      <w:pPr>
        <w:pStyle w:val="6"/>
        <w:spacing w:beforeAutospacing="0" w:afterAutospacing="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主机2设备参数：</w:t>
      </w:r>
    </w:p>
    <w:p>
      <w:pPr>
        <w:pStyle w:val="6"/>
        <w:spacing w:beforeAutospacing="0" w:afterAutospacing="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制冷量 61.5KW共5台（可双模块组合），功率17.19KW.外形尺寸mm（高H*宽W*厚D）：1720*1920*765。</w:t>
      </w:r>
    </w:p>
    <w:p>
      <w:pPr>
        <w:pStyle w:val="6"/>
        <w:spacing w:beforeAutospacing="0" w:afterAutospacing="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主机3设备参数：</w:t>
      </w:r>
    </w:p>
    <w:p>
      <w:pPr>
        <w:pStyle w:val="6"/>
        <w:spacing w:beforeAutospacing="0" w:afterAutospacing="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制冷量90.0KW共1台（可双模块组合），功率27.40KW,外形尺寸mm（高H*宽W*厚D）：</w:t>
      </w:r>
      <w:r>
        <w:rPr>
          <w:rFonts w:hint="eastAsia" w:asciiTheme="minorEastAsia" w:hAnsiTheme="minorEastAsia" w:eastAsiaTheme="minorEastAsia" w:cstheme="minorEastAsia"/>
          <w:color w:val="231F20"/>
        </w:rPr>
        <w:t>1720*2440*765</w:t>
      </w:r>
      <w:r>
        <w:rPr>
          <w:rFonts w:hint="eastAsia" w:asciiTheme="minorEastAsia" w:hAnsiTheme="minorEastAsia" w:eastAsiaTheme="minorEastAsia" w:cstheme="minorEastAsia"/>
        </w:rPr>
        <w:t>。</w:t>
      </w:r>
    </w:p>
    <w:p>
      <w:pPr>
        <w:pStyle w:val="6"/>
        <w:spacing w:beforeAutospacing="0" w:afterAutospacing="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内机1设备参数：</w:t>
      </w:r>
    </w:p>
    <w:p>
      <w:pPr>
        <w:pStyle w:val="6"/>
        <w:spacing w:beforeAutospacing="0" w:afterAutospacing="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制冷量2.8KW，多联式风管室内机1台。</w:t>
      </w:r>
    </w:p>
    <w:p>
      <w:pPr>
        <w:pStyle w:val="6"/>
        <w:spacing w:beforeAutospacing="0" w:afterAutospacing="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内机2设备参数：</w:t>
      </w:r>
    </w:p>
    <w:p>
      <w:pPr>
        <w:pStyle w:val="6"/>
        <w:spacing w:beforeAutospacing="0" w:afterAutospacing="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制冷量4.5KW，多联式风管室内机11台。</w:t>
      </w:r>
    </w:p>
    <w:p>
      <w:pPr>
        <w:pStyle w:val="6"/>
        <w:spacing w:beforeAutospacing="0" w:afterAutospacing="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内机3设备参数：</w:t>
      </w:r>
    </w:p>
    <w:p>
      <w:pPr>
        <w:pStyle w:val="6"/>
        <w:spacing w:beforeAutospacing="0" w:afterAutospacing="0" w:line="360" w:lineRule="auto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制冷量7.1KW，多联式风管室内机6台。</w:t>
      </w:r>
    </w:p>
    <w:p>
      <w:pPr>
        <w:pStyle w:val="13"/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二、项目费用报价（按表提供费用汇总）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342"/>
        <w:gridCol w:w="1418"/>
        <w:gridCol w:w="1559"/>
        <w:gridCol w:w="35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pStyle w:val="13"/>
              <w:spacing w:line="360" w:lineRule="auto"/>
              <w:jc w:val="center"/>
            </w:pPr>
            <w:r>
              <w:t>序号</w:t>
            </w:r>
          </w:p>
        </w:tc>
        <w:tc>
          <w:tcPr>
            <w:tcW w:w="1342" w:type="dxa"/>
          </w:tcPr>
          <w:p>
            <w:pPr>
              <w:pStyle w:val="13"/>
              <w:spacing w:line="360" w:lineRule="auto"/>
              <w:jc w:val="center"/>
            </w:pPr>
            <w:r>
              <w:t>项目内容</w:t>
            </w:r>
          </w:p>
        </w:tc>
        <w:tc>
          <w:tcPr>
            <w:tcW w:w="1418" w:type="dxa"/>
          </w:tcPr>
          <w:p>
            <w:pPr>
              <w:pStyle w:val="13"/>
              <w:spacing w:line="360" w:lineRule="auto"/>
              <w:jc w:val="center"/>
            </w:pPr>
            <w:r>
              <w:t>数量</w:t>
            </w:r>
          </w:p>
        </w:tc>
        <w:tc>
          <w:tcPr>
            <w:tcW w:w="1559" w:type="dxa"/>
          </w:tcPr>
          <w:p>
            <w:pPr>
              <w:pStyle w:val="13"/>
              <w:spacing w:line="360" w:lineRule="auto"/>
              <w:jc w:val="center"/>
            </w:pPr>
            <w:r>
              <w:t>单价</w:t>
            </w:r>
          </w:p>
        </w:tc>
        <w:tc>
          <w:tcPr>
            <w:tcW w:w="3594" w:type="dxa"/>
          </w:tcPr>
          <w:p>
            <w:pPr>
              <w:pStyle w:val="13"/>
              <w:spacing w:line="360" w:lineRule="auto"/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pStyle w:val="13"/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2" w:type="dxa"/>
          </w:tcPr>
          <w:p>
            <w:pPr>
              <w:pStyle w:val="13"/>
              <w:spacing w:line="360" w:lineRule="auto"/>
              <w:jc w:val="center"/>
            </w:pPr>
            <w:r>
              <w:t>设备费用</w:t>
            </w:r>
          </w:p>
        </w:tc>
        <w:tc>
          <w:tcPr>
            <w:tcW w:w="1418" w:type="dxa"/>
          </w:tcPr>
          <w:p>
            <w:pPr>
              <w:pStyle w:val="13"/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pStyle w:val="13"/>
              <w:spacing w:line="360" w:lineRule="auto"/>
              <w:jc w:val="center"/>
            </w:pPr>
          </w:p>
        </w:tc>
        <w:tc>
          <w:tcPr>
            <w:tcW w:w="3594" w:type="dxa"/>
          </w:tcPr>
          <w:p>
            <w:pPr>
              <w:pStyle w:val="13"/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pStyle w:val="13"/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42" w:type="dxa"/>
          </w:tcPr>
          <w:p>
            <w:pPr>
              <w:pStyle w:val="13"/>
              <w:spacing w:line="360" w:lineRule="auto"/>
              <w:jc w:val="center"/>
            </w:pPr>
            <w:r>
              <w:t>耗材费用</w:t>
            </w:r>
          </w:p>
        </w:tc>
        <w:tc>
          <w:tcPr>
            <w:tcW w:w="1418" w:type="dxa"/>
          </w:tcPr>
          <w:p>
            <w:pPr>
              <w:pStyle w:val="13"/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pStyle w:val="13"/>
              <w:spacing w:line="360" w:lineRule="auto"/>
              <w:jc w:val="center"/>
            </w:pPr>
          </w:p>
        </w:tc>
        <w:tc>
          <w:tcPr>
            <w:tcW w:w="3594" w:type="dxa"/>
          </w:tcPr>
          <w:p>
            <w:pPr>
              <w:pStyle w:val="13"/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pStyle w:val="13"/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42" w:type="dxa"/>
          </w:tcPr>
          <w:p>
            <w:pPr>
              <w:pStyle w:val="13"/>
              <w:spacing w:line="360" w:lineRule="auto"/>
              <w:jc w:val="center"/>
            </w:pPr>
            <w:r>
              <w:t>改造费用</w:t>
            </w:r>
          </w:p>
        </w:tc>
        <w:tc>
          <w:tcPr>
            <w:tcW w:w="1418" w:type="dxa"/>
          </w:tcPr>
          <w:p>
            <w:pPr>
              <w:pStyle w:val="13"/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pStyle w:val="13"/>
              <w:spacing w:line="360" w:lineRule="auto"/>
              <w:jc w:val="center"/>
            </w:pPr>
          </w:p>
        </w:tc>
        <w:tc>
          <w:tcPr>
            <w:tcW w:w="3594" w:type="dxa"/>
          </w:tcPr>
          <w:p>
            <w:pPr>
              <w:pStyle w:val="13"/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pStyle w:val="13"/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42" w:type="dxa"/>
          </w:tcPr>
          <w:p>
            <w:pPr>
              <w:pStyle w:val="13"/>
              <w:spacing w:line="360" w:lineRule="auto"/>
              <w:jc w:val="center"/>
            </w:pPr>
            <w:r>
              <w:t>其它费用</w:t>
            </w:r>
          </w:p>
        </w:tc>
        <w:tc>
          <w:tcPr>
            <w:tcW w:w="1418" w:type="dxa"/>
          </w:tcPr>
          <w:p>
            <w:pPr>
              <w:pStyle w:val="13"/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pStyle w:val="13"/>
              <w:spacing w:line="360" w:lineRule="auto"/>
              <w:jc w:val="center"/>
            </w:pPr>
          </w:p>
        </w:tc>
        <w:tc>
          <w:tcPr>
            <w:tcW w:w="3594" w:type="dxa"/>
          </w:tcPr>
          <w:p>
            <w:pPr>
              <w:pStyle w:val="13"/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pStyle w:val="13"/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42" w:type="dxa"/>
          </w:tcPr>
          <w:p>
            <w:pPr>
              <w:pStyle w:val="13"/>
              <w:spacing w:line="360" w:lineRule="auto"/>
              <w:jc w:val="center"/>
            </w:pPr>
            <w:r>
              <w:t>费用合计</w:t>
            </w:r>
          </w:p>
        </w:tc>
        <w:tc>
          <w:tcPr>
            <w:tcW w:w="1418" w:type="dxa"/>
          </w:tcPr>
          <w:p>
            <w:pPr>
              <w:pStyle w:val="13"/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pStyle w:val="13"/>
              <w:spacing w:line="360" w:lineRule="auto"/>
              <w:jc w:val="center"/>
            </w:pPr>
          </w:p>
        </w:tc>
        <w:tc>
          <w:tcPr>
            <w:tcW w:w="3594" w:type="dxa"/>
          </w:tcPr>
          <w:p>
            <w:pPr>
              <w:pStyle w:val="13"/>
              <w:spacing w:line="360" w:lineRule="auto"/>
              <w:jc w:val="center"/>
            </w:pPr>
          </w:p>
        </w:tc>
      </w:tr>
    </w:tbl>
    <w:p>
      <w:pPr>
        <w:pStyle w:val="13"/>
        <w:spacing w:line="360" w:lineRule="auto"/>
      </w:pPr>
      <w:r>
        <w:rPr>
          <w:rFonts w:hint="eastAsia"/>
        </w:rPr>
        <w:t>附上各层楼</w:t>
      </w:r>
      <w:r>
        <w:t>设备、耗材、改造</w:t>
      </w:r>
      <w:r>
        <w:rPr>
          <w:rFonts w:hint="eastAsia"/>
        </w:rPr>
        <w:t>及</w:t>
      </w:r>
      <w:r>
        <w:t>其它费用汇总报价分表。</w:t>
      </w:r>
    </w:p>
    <w:p>
      <w:pPr>
        <w:pStyle w:val="13"/>
        <w:spacing w:line="360" w:lineRule="auto"/>
        <w:jc w:val="center"/>
      </w:pPr>
    </w:p>
    <w:p>
      <w:pPr>
        <w:pStyle w:val="13"/>
        <w:spacing w:line="360" w:lineRule="auto"/>
        <w:jc w:val="center"/>
      </w:pPr>
    </w:p>
    <w:p>
      <w:pPr>
        <w:pStyle w:val="13"/>
        <w:tabs>
          <w:tab w:val="left" w:pos="5636"/>
        </w:tabs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三、项目设施货期、工期、施工计划</w:t>
      </w:r>
    </w:p>
    <w:p>
      <w:pPr>
        <w:pStyle w:val="13"/>
        <w:tabs>
          <w:tab w:val="left" w:pos="5636"/>
        </w:tabs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1、供货期：    天。</w:t>
      </w:r>
    </w:p>
    <w:p>
      <w:pPr>
        <w:pStyle w:val="13"/>
        <w:tabs>
          <w:tab w:val="left" w:pos="5636"/>
        </w:tabs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2、每层楼改造工期：     天。</w:t>
      </w:r>
    </w:p>
    <w:p>
      <w:pPr>
        <w:pStyle w:val="13"/>
        <w:tabs>
          <w:tab w:val="left" w:pos="5636"/>
        </w:tabs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3施工计划。</w:t>
      </w:r>
    </w:p>
    <w:p>
      <w:pPr>
        <w:pStyle w:val="13"/>
        <w:tabs>
          <w:tab w:val="left" w:pos="5636"/>
        </w:tabs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ab/>
      </w:r>
    </w:p>
    <w:p>
      <w:r>
        <w:rPr>
          <w:rFonts w:asciiTheme="minorEastAsia" w:hAnsiTheme="minorEastAsia" w:eastAsiaTheme="minorEastAsia"/>
        </w:rPr>
        <w:t>四、供货商提供相关资质、改造案例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NThmNzExMWMyODdkODViNTQyMDRiZTc0MTM3NzgifQ=="/>
  </w:docVars>
  <w:rsids>
    <w:rsidRoot w:val="009F74DC"/>
    <w:rsid w:val="00083548"/>
    <w:rsid w:val="00095B4A"/>
    <w:rsid w:val="00160E9B"/>
    <w:rsid w:val="00214EF1"/>
    <w:rsid w:val="002A5A36"/>
    <w:rsid w:val="005D685C"/>
    <w:rsid w:val="006E3865"/>
    <w:rsid w:val="009F74DC"/>
    <w:rsid w:val="00A51B9F"/>
    <w:rsid w:val="00AE7C01"/>
    <w:rsid w:val="00C548C9"/>
    <w:rsid w:val="00EA0DB9"/>
    <w:rsid w:val="00F65027"/>
    <w:rsid w:val="66A4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9"/>
    <w:pPr>
      <w:keepNext/>
      <w:keepLines/>
      <w:spacing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ascii="宋体" w:hAnsi="宋体" w:cs="宋体"/>
      <w:kern w:val="0"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uiPriority w:val="99"/>
    <w:rPr>
      <w:sz w:val="18"/>
      <w:szCs w:val="18"/>
    </w:rPr>
  </w:style>
  <w:style w:type="character" w:customStyle="1" w:styleId="12">
    <w:name w:val="标题 2 Char"/>
    <w:basedOn w:val="9"/>
    <w:link w:val="2"/>
    <w:uiPriority w:val="99"/>
    <w:rPr>
      <w:rFonts w:ascii="Cambria" w:hAnsi="Cambria" w:eastAsia="宋体" w:cs="Cambria"/>
      <w:b/>
      <w:bCs/>
      <w:sz w:val="28"/>
      <w:szCs w:val="28"/>
    </w:rPr>
  </w:style>
  <w:style w:type="paragraph" w:customStyle="1" w:styleId="13">
    <w:name w:val="Body Text 21"/>
    <w:basedOn w:val="1"/>
    <w:qFormat/>
    <w:uiPriority w:val="0"/>
    <w:pPr>
      <w:adjustRightInd w:val="0"/>
      <w:spacing w:line="240" w:lineRule="exact"/>
      <w:textAlignment w:val="baseline"/>
    </w:pPr>
    <w:rPr>
      <w:rFonts w:ascii="宋体"/>
      <w:kern w:val="0"/>
      <w:sz w:val="18"/>
      <w:szCs w:val="20"/>
    </w:rPr>
  </w:style>
  <w:style w:type="character" w:customStyle="1" w:styleId="14">
    <w:name w:val="font3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批注框文本 Char"/>
    <w:basedOn w:val="9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294</Words>
  <Characters>1679</Characters>
  <Lines>13</Lines>
  <Paragraphs>3</Paragraphs>
  <TotalTime>72</TotalTime>
  <ScaleCrop>false</ScaleCrop>
  <LinksUpToDate>false</LinksUpToDate>
  <CharactersWithSpaces>1970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2024-03-27T00:32:00Z</dcterms:created>
  <dc:creator>1</dc:creator>
  <cp:lastModifiedBy>Awei广州翁诚冷气</cp:lastModifiedBy>
  <dcterms:modified xsi:type="dcterms:W3CDTF">2024-04-01T09:17:19Z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BFE7F79B97F54E67955CF5912FD3A1A5_13</vt:lpwstr>
  </property>
</Properties>
</file>