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20" w:rsidRDefault="009F7631"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包二招标需求论证</w:t>
      </w:r>
    </w:p>
    <w:p w:rsidR="00444320" w:rsidRDefault="00444320">
      <w:pPr>
        <w:spacing w:line="520" w:lineRule="exact"/>
        <w:jc w:val="center"/>
        <w:rPr>
          <w:rFonts w:ascii="宋体" w:hAnsi="宋体" w:cs="宋体"/>
          <w:sz w:val="28"/>
          <w:szCs w:val="28"/>
        </w:rPr>
      </w:pPr>
    </w:p>
    <w:p w:rsidR="00444320" w:rsidRDefault="009F7631">
      <w:pPr>
        <w:numPr>
          <w:ilvl w:val="0"/>
          <w:numId w:val="1"/>
        </w:num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医院餐厅用餐概况</w:t>
      </w:r>
    </w:p>
    <w:p w:rsidR="00444320" w:rsidRDefault="009F7631">
      <w:pPr>
        <w:numPr>
          <w:ilvl w:val="0"/>
          <w:numId w:val="2"/>
        </w:num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广州医科大学附属第三医院分荔湾院区餐厅和黄埔院区餐厅；</w:t>
      </w:r>
    </w:p>
    <w:p w:rsidR="00444320" w:rsidRDefault="009F7631">
      <w:pPr>
        <w:numPr>
          <w:ilvl w:val="0"/>
          <w:numId w:val="2"/>
        </w:num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荔湾院区餐厅是包含职工及患者供餐；黄埔院区餐厅是分员工餐厅及营养厨房两个厨房供餐；</w:t>
      </w:r>
    </w:p>
    <w:p w:rsidR="00444320" w:rsidRDefault="009F7631">
      <w:pPr>
        <w:numPr>
          <w:ilvl w:val="0"/>
          <w:numId w:val="1"/>
        </w:num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餐厅供餐情况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、职工每天早、午、晚三餐；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、病人每天正餐三餐，特殊饮食六餐；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、每天用餐人数约</w:t>
      </w:r>
      <w:r>
        <w:rPr>
          <w:rFonts w:ascii="宋体" w:hAnsi="宋体" w:cs="宋体" w:hint="eastAsia"/>
          <w:sz w:val="28"/>
          <w:szCs w:val="28"/>
        </w:rPr>
        <w:t>4500</w:t>
      </w:r>
      <w:r>
        <w:rPr>
          <w:rFonts w:ascii="宋体" w:hAnsi="宋体" w:cs="宋体" w:hint="eastAsia"/>
          <w:sz w:val="28"/>
          <w:szCs w:val="28"/>
        </w:rPr>
        <w:t>人</w:t>
      </w:r>
    </w:p>
    <w:p w:rsidR="00444320" w:rsidRDefault="009F7631">
      <w:p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二、餐厅食材需求情况说明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、所需食材用料分包一、包二两</w:t>
      </w:r>
      <w:r>
        <w:rPr>
          <w:rFonts w:ascii="宋体" w:hAnsi="宋体" w:cs="宋体" w:hint="eastAsia"/>
          <w:sz w:val="28"/>
          <w:szCs w:val="28"/>
        </w:rPr>
        <w:t>部分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，统一按市政府要求挂网招标；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、包一食材包括：蔬菜、肉（猪牛羊）、三鸟、鱼、冻品、豆制品及奶类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、包二食材包括：粮油、干货、调味品、湿粉面类及</w:t>
      </w:r>
      <w:r>
        <w:rPr>
          <w:rFonts w:ascii="宋体" w:hAnsi="宋体" w:cs="宋体" w:hint="eastAsia"/>
          <w:b/>
          <w:bCs/>
          <w:sz w:val="28"/>
          <w:szCs w:val="28"/>
        </w:rPr>
        <w:t>特殊食品销售</w:t>
      </w:r>
      <w:r>
        <w:rPr>
          <w:rFonts w:ascii="宋体" w:hAnsi="宋体" w:cs="宋体" w:hint="eastAsia"/>
          <w:sz w:val="28"/>
          <w:szCs w:val="28"/>
        </w:rPr>
        <w:t>（包括保健食品、特殊医学用途配方食品、婴幼儿配方乳粉、其他婴幼儿配方食品）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444320" w:rsidRDefault="00444320">
      <w:pPr>
        <w:spacing w:line="520" w:lineRule="exact"/>
        <w:rPr>
          <w:rFonts w:ascii="宋体" w:hAnsi="宋体" w:cs="宋体"/>
          <w:sz w:val="28"/>
          <w:szCs w:val="28"/>
        </w:rPr>
      </w:pPr>
    </w:p>
    <w:p w:rsidR="00444320" w:rsidRDefault="009F7631">
      <w:pPr>
        <w:spacing w:line="52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客户需知：</w:t>
      </w:r>
    </w:p>
    <w:p w:rsidR="00444320" w:rsidRDefault="009F7631">
      <w:p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一、供应商每天必须按客户规定时间把所需要的食材准时送达目的地。</w:t>
      </w:r>
    </w:p>
    <w:p w:rsidR="00444320" w:rsidRDefault="009F7631">
      <w:p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二、包二类食材</w:t>
      </w:r>
    </w:p>
    <w:p w:rsidR="00444320" w:rsidRDefault="009F7631">
      <w:pPr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、自招标合同生效起，粮油及湿粉面类食品报价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次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个月内不予变动；</w:t>
      </w:r>
    </w:p>
    <w:p w:rsidR="00444320" w:rsidRDefault="009F7631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、自招标合同生效起，调料食品及配料品类食品报价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次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年内不予变动；</w:t>
      </w:r>
    </w:p>
    <w:p w:rsidR="00444320" w:rsidRDefault="009F7631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、自招标合同生效起，干、杂货类食品报价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次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个月内不予变动；</w:t>
      </w:r>
    </w:p>
    <w:p w:rsidR="00444320" w:rsidRDefault="009F7631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三、如遇国家政策变动，上游厂商调价在</w:t>
      </w:r>
      <w:r>
        <w:rPr>
          <w:rFonts w:ascii="宋体" w:hAnsi="宋体" w:cs="宋体" w:hint="eastAsia"/>
          <w:sz w:val="28"/>
          <w:szCs w:val="28"/>
        </w:rPr>
        <w:t>5%</w:t>
      </w:r>
      <w:r>
        <w:rPr>
          <w:rFonts w:ascii="宋体" w:hAnsi="宋体" w:cs="宋体" w:hint="eastAsia"/>
          <w:sz w:val="28"/>
          <w:szCs w:val="28"/>
        </w:rPr>
        <w:t>以内的（含</w:t>
      </w:r>
      <w:r>
        <w:rPr>
          <w:rFonts w:ascii="宋体" w:hAnsi="宋体" w:cs="宋体" w:hint="eastAsia"/>
          <w:sz w:val="28"/>
          <w:szCs w:val="28"/>
        </w:rPr>
        <w:t>5%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不予调整，</w:t>
      </w:r>
      <w:r>
        <w:rPr>
          <w:rFonts w:ascii="宋体" w:hAnsi="宋体" w:cs="宋体" w:hint="eastAsia"/>
          <w:sz w:val="28"/>
          <w:szCs w:val="28"/>
        </w:rPr>
        <w:t>5%</w:t>
      </w:r>
      <w:r>
        <w:rPr>
          <w:rFonts w:ascii="宋体" w:hAnsi="宋体" w:cs="宋体" w:hint="eastAsia"/>
          <w:sz w:val="28"/>
          <w:szCs w:val="28"/>
        </w:rPr>
        <w:t>以上的予以调整，调价时提供调价证明。合同期内每年接受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个产品的调价申请，不得重复调价。</w:t>
      </w:r>
    </w:p>
    <w:p w:rsidR="00444320" w:rsidRDefault="009F7631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四、要求客户经营项目范围中需有</w:t>
      </w:r>
      <w:r>
        <w:rPr>
          <w:rFonts w:ascii="宋体" w:hAnsi="宋体" w:cs="宋体" w:hint="eastAsia"/>
          <w:b/>
          <w:bCs/>
          <w:sz w:val="28"/>
          <w:szCs w:val="28"/>
        </w:rPr>
        <w:t>特殊食品销售</w:t>
      </w:r>
      <w:r>
        <w:rPr>
          <w:rFonts w:ascii="宋体" w:hAnsi="宋体" w:cs="宋体" w:hint="eastAsia"/>
          <w:sz w:val="28"/>
          <w:szCs w:val="28"/>
        </w:rPr>
        <w:t>（保健食品、特殊医学用途配方食品、婴幼儿配方乳粉、其他婴幼儿配方食品）</w:t>
      </w:r>
    </w:p>
    <w:p w:rsidR="00444320" w:rsidRDefault="009F7631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五、供应货物质量要求和标准</w:t>
      </w:r>
    </w:p>
    <w:p w:rsidR="00444320" w:rsidRDefault="009F7631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1</w:t>
      </w:r>
      <w:r>
        <w:rPr>
          <w:rFonts w:ascii="宋体" w:hAnsi="宋体" w:cs="宋体" w:hint="eastAsia"/>
          <w:sz w:val="28"/>
          <w:szCs w:val="28"/>
        </w:rPr>
        <w:t>、食品溯源要求。所有食品的来源必须清晰，来源于受到地方政府部门监管。</w:t>
      </w:r>
    </w:p>
    <w:p w:rsidR="00444320" w:rsidRDefault="009F7631">
      <w:pPr>
        <w:widowControl/>
        <w:tabs>
          <w:tab w:val="left" w:pos="360"/>
        </w:tabs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、标准：货物及服务应符合合同所述的标准，如果没有提及适用标准，则应符合中华人民共和国国家标准或行业标准。</w:t>
      </w:r>
    </w:p>
    <w:p w:rsidR="00444320" w:rsidRDefault="009F7631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、副食品</w:t>
      </w:r>
    </w:p>
    <w:p w:rsidR="00444320" w:rsidRDefault="009F7631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）供应的食品必须符合食品卫生要求，禁止供应有毒、有害、腐烂变质、超过保质期限、酸败、霉变、混有异物或其他感官性状异常的食品。</w:t>
      </w:r>
    </w:p>
    <w:p w:rsidR="00444320" w:rsidRDefault="009F7631">
      <w:pPr>
        <w:tabs>
          <w:tab w:val="left" w:pos="420"/>
          <w:tab w:val="left" w:pos="735"/>
        </w:tabs>
        <w:autoSpaceDE w:val="0"/>
        <w:autoSpaceDN w:val="0"/>
        <w:adjustRightInd w:val="0"/>
        <w:snapToGrid w:val="0"/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）供应商品包装与标签要求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>普通商品包装的容器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框、箱、袋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要求清洁、干燥、牢固、透气，无污染、无异味、无霉变现象。</w:t>
      </w:r>
    </w:p>
    <w:p w:rsidR="00444320" w:rsidRDefault="009F7631">
      <w:pPr>
        <w:snapToGrid w:val="0"/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）标签：每件包装必须按行业标准贴标签，并标明产地、品种、有效期、生产单位及地址等。</w:t>
      </w:r>
    </w:p>
    <w:p w:rsidR="00444320" w:rsidRDefault="009F7631">
      <w:pPr>
        <w:snapToGrid w:val="0"/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）食品包装及标签：应符合国家规范，标签应标示食品名称、规格、制造商名称和地址、生产日期和保质期限、贮藏说明、质量等级、</w:t>
      </w:r>
      <w:r>
        <w:rPr>
          <w:rFonts w:ascii="宋体" w:hAnsi="宋体" w:cs="宋体" w:hint="eastAsia"/>
          <w:sz w:val="28"/>
          <w:szCs w:val="28"/>
        </w:rPr>
        <w:t>QS</w:t>
      </w:r>
      <w:r>
        <w:rPr>
          <w:rFonts w:ascii="宋体" w:hAnsi="宋体" w:cs="宋体" w:hint="eastAsia"/>
          <w:sz w:val="28"/>
          <w:szCs w:val="28"/>
        </w:rPr>
        <w:t>认证等。</w:t>
      </w:r>
    </w:p>
    <w:p w:rsidR="00444320" w:rsidRDefault="009F7631">
      <w:pPr>
        <w:snapToGrid w:val="0"/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）运输要求。运输工具应清洁卫生无污染；运输途</w:t>
      </w:r>
      <w:r>
        <w:rPr>
          <w:rFonts w:ascii="宋体" w:hAnsi="宋体" w:cs="宋体" w:hint="eastAsia"/>
          <w:sz w:val="28"/>
          <w:szCs w:val="28"/>
        </w:rPr>
        <w:t>中严防日晒、雨淋，注意通风散热；供应商品应小心轻卸，严防机械损伤。</w:t>
      </w:r>
    </w:p>
    <w:p w:rsidR="00444320" w:rsidRDefault="009F7631">
      <w:pPr>
        <w:snapToGrid w:val="0"/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）验收标准：乙方所提供的食品剩余保存期不得少于原有保质期的三分之二，否则甲方有权拒收货物。</w:t>
      </w:r>
    </w:p>
    <w:p w:rsidR="00444320" w:rsidRDefault="009F7631">
      <w:pPr>
        <w:autoSpaceDE w:val="0"/>
        <w:autoSpaceDN w:val="0"/>
        <w:spacing w:line="52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六、检验及费用负担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</w:t>
      </w:r>
      <w:r>
        <w:rPr>
          <w:rFonts w:ascii="宋体" w:hAnsi="宋体" w:cs="宋体" w:hint="eastAsia"/>
          <w:sz w:val="28"/>
          <w:szCs w:val="28"/>
        </w:rPr>
        <w:t>、所供应的产品送达时，必须提供地级以上卫生或质监部门的检验合格证明。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应严格按照合同要求和国家、部有关行业标准生产和检验，确保产品质量。提供的商品因质量问题造成食物中毒或肠道病等事故，由中标人承担一切责任并赔偿一切损失（包括直接经济损失和间接经济损失），采购人有权不予支付剩余未付的货款，有权终止本合同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、对有质疑的产品可送有关检测部门进行质量确认，如质量有问题，则检测费用由中标人支付；否则检测费用由采购人支付。</w:t>
      </w:r>
    </w:p>
    <w:p w:rsidR="00444320" w:rsidRDefault="009F7631">
      <w:pPr>
        <w:autoSpaceDE w:val="0"/>
        <w:autoSpaceDN w:val="0"/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七、其他要求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投标人须承诺在中标后购买企业经营风险类的相关保险，并保证本项目合同期在该保险期限内，投标人要将该保险合同复印件作为签署本项目合同的附件装订，否则将视为虚假承诺，采购人有权取消其中标资格，由此引发的所有损失由投标人负责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、中标人必须在合同签订之日起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个月内将营业执照、食品流通许可证、质检报告等原件让采购人查验，并向采购人提供营业执照、食品流通许可证、质检报告等复印件及本项目经营负责人、配送人身份证复印件（加盖公章，供采购人备案）。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、中标人在合同签订之日起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个月内必须提供本项目负责人和配送人员的身份证、委托函及在本单位近三年购买社保证明文件的复印件（加盖公章），并在项目执行时提交采购人核对留档，如发现不符，采购人有权终止合同。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、在采购周期内，采购人将每月对中标人予以评估，并按考核表的约定执行。</w:t>
      </w:r>
    </w:p>
    <w:p w:rsidR="00444320" w:rsidRDefault="009F7631">
      <w:pPr>
        <w:autoSpaceDE w:val="0"/>
        <w:autoSpaceDN w:val="0"/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、合同履行期间如中</w:t>
      </w:r>
      <w:r>
        <w:rPr>
          <w:rFonts w:ascii="宋体" w:hAnsi="宋体" w:cs="宋体" w:hint="eastAsia"/>
          <w:sz w:val="28"/>
          <w:szCs w:val="28"/>
        </w:rPr>
        <w:t>标人因任何原因无法全部履行《招标文件》的需求时，采购人有权立即终止合同，采购人可在确认第二中标候选人投标价格及服务方案基础上，由第二中标候选人补上履行合同事宜。</w:t>
      </w:r>
    </w:p>
    <w:p w:rsidR="00444320" w:rsidRDefault="009F7631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6</w:t>
      </w:r>
      <w:r>
        <w:rPr>
          <w:rFonts w:ascii="宋体" w:hAnsi="宋体" w:cs="宋体" w:hint="eastAsia"/>
          <w:sz w:val="28"/>
          <w:szCs w:val="28"/>
        </w:rPr>
        <w:t>、投标人应承诺，当成为第二中标候选人时，与采购人签订备供合同，如接采购人通知，将全力响应采购人《招标文件》的用户需求并履行合同事宜。（投标文件中提供承诺文件）</w:t>
      </w:r>
    </w:p>
    <w:sectPr w:rsidR="00444320" w:rsidSect="00444320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31" w:rsidRDefault="009F7631" w:rsidP="00AA12ED">
      <w:r>
        <w:separator/>
      </w:r>
    </w:p>
  </w:endnote>
  <w:endnote w:type="continuationSeparator" w:id="1">
    <w:p w:rsidR="009F7631" w:rsidRDefault="009F7631" w:rsidP="00AA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31" w:rsidRDefault="009F7631" w:rsidP="00AA12ED">
      <w:r>
        <w:separator/>
      </w:r>
    </w:p>
  </w:footnote>
  <w:footnote w:type="continuationSeparator" w:id="1">
    <w:p w:rsidR="009F7631" w:rsidRDefault="009F7631" w:rsidP="00AA1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C2AC"/>
    <w:multiLevelType w:val="singleLevel"/>
    <w:tmpl w:val="0FB9C2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22783C"/>
    <w:multiLevelType w:val="singleLevel"/>
    <w:tmpl w:val="3722783C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VjMTBkNTFjZTdkNTk3NGJiODVhNTkwMjcwYzU5ZjAifQ=="/>
  </w:docVars>
  <w:rsids>
    <w:rsidRoot w:val="7A903EF3"/>
    <w:rsid w:val="0003110A"/>
    <w:rsid w:val="00066D6D"/>
    <w:rsid w:val="00095751"/>
    <w:rsid w:val="00444320"/>
    <w:rsid w:val="005A0341"/>
    <w:rsid w:val="00625CCB"/>
    <w:rsid w:val="00712316"/>
    <w:rsid w:val="00754A23"/>
    <w:rsid w:val="00964E19"/>
    <w:rsid w:val="009F7631"/>
    <w:rsid w:val="00AA12ED"/>
    <w:rsid w:val="00AD7178"/>
    <w:rsid w:val="00B14A8F"/>
    <w:rsid w:val="207F2624"/>
    <w:rsid w:val="31646B75"/>
    <w:rsid w:val="4CB42B30"/>
    <w:rsid w:val="4F9F77BB"/>
    <w:rsid w:val="57262DCD"/>
    <w:rsid w:val="57C44206"/>
    <w:rsid w:val="676E5E25"/>
    <w:rsid w:val="6DC43E42"/>
    <w:rsid w:val="7A90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4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432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443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1522</Characters>
  <Application>Microsoft Office Word</Application>
  <DocSecurity>0</DocSecurity>
  <Lines>12</Lines>
  <Paragraphs>3</Paragraphs>
  <ScaleCrop>false</ScaleCrop>
  <Company>P R C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dmin</dc:creator>
  <cp:lastModifiedBy>伍世骏</cp:lastModifiedBy>
  <cp:revision>9</cp:revision>
  <dcterms:created xsi:type="dcterms:W3CDTF">2017-10-10T13:11:00Z</dcterms:created>
  <dcterms:modified xsi:type="dcterms:W3CDTF">2023-09-04T01:04:00Z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1F80BE871DBD44D2AD98AD26BBA68820_12</vt:lpwstr>
  </property>
</Properties>
</file>