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spacing w:before="0" w:after="240" w:line="280" w:lineRule="atLeast"/>
        <w:jc w:val="center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研究进展报告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5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shd w:val="clear" w:color="auto" w:fill="D9D9D9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项目名称</w:t>
            </w:r>
            <w:r>
              <w:rPr>
                <w:rFonts w:cs="Times New Roman"/>
                <w:b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shd w:val="clear" w:color="auto" w:fill="D9D9D9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cs="Times New Roman"/>
                <w:b/>
                <w:sz w:val="21"/>
                <w:szCs w:val="21"/>
                <w:lang w:eastAsia="zh-CN"/>
              </w:rPr>
            </w:pPr>
            <w:r>
              <w:rPr>
                <w:rFonts w:cs="Times New Roman"/>
                <w:b/>
                <w:sz w:val="21"/>
                <w:szCs w:val="21"/>
                <w:lang w:eastAsia="zh-CN"/>
              </w:rPr>
              <w:t>项目编号：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shd w:val="clear" w:color="auto" w:fill="D9D9D9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cs="Times New Roman"/>
                <w:b/>
                <w:sz w:val="21"/>
                <w:szCs w:val="21"/>
                <w:lang w:eastAsia="zh-CN"/>
              </w:rPr>
            </w:pPr>
            <w:r>
              <w:rPr>
                <w:rFonts w:cs="Times New Roman"/>
                <w:b/>
                <w:sz w:val="21"/>
                <w:szCs w:val="21"/>
                <w:lang w:eastAsia="zh-CN"/>
              </w:rPr>
              <w:t>申办者：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shd w:val="clear" w:color="auto" w:fill="D9D9D9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cs="Times New Roman"/>
                <w:b/>
                <w:sz w:val="21"/>
                <w:szCs w:val="21"/>
                <w:lang w:eastAsia="zh-CN"/>
              </w:rPr>
            </w:pPr>
            <w:r>
              <w:rPr>
                <w:rFonts w:cs="Times New Roman"/>
                <w:b/>
                <w:sz w:val="21"/>
                <w:szCs w:val="21"/>
                <w:lang w:eastAsia="zh-CN"/>
              </w:rPr>
              <w:t>CFDA批件号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shd w:val="clear" w:color="auto" w:fill="D9D9D9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hint="default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本中心主要研究者（PI）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8" w:type="dxa"/>
            <w:shd w:val="clear" w:color="auto" w:fill="D9D9D9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hint="default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数据统计时间</w:t>
            </w:r>
          </w:p>
        </w:tc>
        <w:tc>
          <w:tcPr>
            <w:tcW w:w="5984" w:type="dxa"/>
            <w:noWrap w:val="0"/>
            <w:vAlign w:val="center"/>
          </w:tcPr>
          <w:p>
            <w:pPr>
              <w:pStyle w:val="4"/>
              <w:spacing w:line="360" w:lineRule="auto"/>
              <w:jc w:val="both"/>
              <w:rPr>
                <w:rFonts w:cs="Times New Roman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cs="Times New Roman"/>
          <w:lang w:eastAsia="zh-CN"/>
        </w:rPr>
      </w:pPr>
    </w:p>
    <w:p>
      <w:pPr>
        <w:rPr>
          <w:rFonts w:cs="Times New Roman"/>
          <w:lang w:eastAsia="zh-CN"/>
        </w:rPr>
      </w:pP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cs="Times New Roman"/>
          <w:b/>
          <w:sz w:val="21"/>
          <w:szCs w:val="21"/>
          <w:lang w:eastAsia="zh-HK"/>
        </w:rPr>
      </w:pPr>
      <w:r>
        <w:rPr>
          <w:rFonts w:hint="eastAsia" w:cs="Times New Roman"/>
          <w:b/>
          <w:sz w:val="21"/>
          <w:szCs w:val="21"/>
          <w:lang w:val="en-US" w:eastAsia="zh-CN"/>
        </w:rPr>
        <w:t>一、 全球（全国）</w:t>
      </w:r>
      <w:r>
        <w:rPr>
          <w:rFonts w:cs="Times New Roman"/>
          <w:b/>
          <w:sz w:val="21"/>
          <w:szCs w:val="21"/>
          <w:lang w:eastAsia="zh-CN"/>
        </w:rPr>
        <w:t>研究开展情况总结</w:t>
      </w:r>
    </w:p>
    <w:p>
      <w:pPr>
        <w:pStyle w:val="10"/>
        <w:spacing w:line="360" w:lineRule="auto"/>
        <w:ind w:left="360" w:leftChars="0"/>
        <w:rPr>
          <w:rFonts w:hint="eastAsia" w:cs="Times New Roman"/>
          <w:sz w:val="21"/>
          <w:szCs w:val="21"/>
          <w:lang w:eastAsia="zh-HK"/>
        </w:rPr>
      </w:pP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1</w:t>
      </w:r>
      <w:r>
        <w:rPr>
          <w:rFonts w:hint="eastAsia" w:cs="Times New Roman"/>
          <w:sz w:val="21"/>
          <w:szCs w:val="21"/>
          <w:lang w:eastAsia="zh-CN"/>
        </w:rPr>
        <w:t>）</w:t>
      </w:r>
      <w:r>
        <w:rPr>
          <w:rFonts w:hint="eastAsia" w:cs="Times New Roman"/>
          <w:sz w:val="21"/>
          <w:szCs w:val="21"/>
          <w:lang w:eastAsia="zh-HK"/>
        </w:rPr>
        <w:t xml:space="preserve">已筛选例数： </w:t>
      </w:r>
    </w:p>
    <w:p>
      <w:pPr>
        <w:pStyle w:val="10"/>
        <w:spacing w:line="360" w:lineRule="auto"/>
        <w:ind w:left="360" w:leftChars="0"/>
        <w:rPr>
          <w:rFonts w:hint="eastAsia" w:cs="Times New Roman"/>
          <w:sz w:val="21"/>
          <w:szCs w:val="21"/>
          <w:lang w:eastAsia="zh-HK"/>
        </w:rPr>
      </w:pP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2</w:t>
      </w:r>
      <w:r>
        <w:rPr>
          <w:rFonts w:hint="eastAsia" w:cs="Times New Roman"/>
          <w:sz w:val="21"/>
          <w:szCs w:val="21"/>
          <w:lang w:eastAsia="zh-CN"/>
        </w:rPr>
        <w:t>）</w:t>
      </w:r>
      <w:r>
        <w:rPr>
          <w:rFonts w:hint="eastAsia" w:cs="Times New Roman"/>
          <w:sz w:val="21"/>
          <w:szCs w:val="21"/>
          <w:lang w:eastAsia="zh-HK"/>
        </w:rPr>
        <w:t>已入组例数：</w:t>
      </w:r>
    </w:p>
    <w:p>
      <w:pPr>
        <w:pStyle w:val="10"/>
        <w:spacing w:line="360" w:lineRule="auto"/>
        <w:ind w:left="360" w:leftChars="0"/>
        <w:rPr>
          <w:rFonts w:hint="default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3</w:t>
      </w:r>
      <w:r>
        <w:rPr>
          <w:rFonts w:hint="eastAsia" w:cs="Times New Roman"/>
          <w:sz w:val="21"/>
          <w:szCs w:val="21"/>
          <w:lang w:eastAsia="zh-CN"/>
        </w:rPr>
        <w:t>）</w:t>
      </w:r>
      <w:r>
        <w:rPr>
          <w:rFonts w:hint="eastAsia" w:cs="Times New Roman"/>
          <w:sz w:val="21"/>
          <w:szCs w:val="21"/>
          <w:lang w:val="en-US" w:eastAsia="zh-CN"/>
        </w:rPr>
        <w:t>筛败例数：</w:t>
      </w:r>
    </w:p>
    <w:p>
      <w:pPr>
        <w:pStyle w:val="10"/>
        <w:spacing w:line="360" w:lineRule="auto"/>
        <w:ind w:left="360" w:leftChars="0"/>
        <w:rPr>
          <w:rFonts w:cs="Times New Roman"/>
          <w:sz w:val="21"/>
          <w:szCs w:val="21"/>
          <w:lang w:eastAsia="zh-HK"/>
        </w:rPr>
      </w:pP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4</w:t>
      </w:r>
      <w:r>
        <w:rPr>
          <w:rFonts w:hint="eastAsia" w:cs="Times New Roman"/>
          <w:sz w:val="21"/>
          <w:szCs w:val="21"/>
          <w:lang w:eastAsia="zh-CN"/>
        </w:rPr>
        <w:t>）</w:t>
      </w:r>
      <w:r>
        <w:rPr>
          <w:rFonts w:hint="eastAsia" w:cs="Times New Roman"/>
          <w:sz w:val="21"/>
          <w:szCs w:val="21"/>
          <w:lang w:eastAsia="zh-HK"/>
        </w:rPr>
        <w:t>完成随访例数：</w:t>
      </w:r>
    </w:p>
    <w:p>
      <w:pPr>
        <w:pStyle w:val="10"/>
        <w:ind w:left="0" w:leftChars="0"/>
        <w:rPr>
          <w:rFonts w:cs="Times New Roman"/>
          <w:b/>
          <w:sz w:val="21"/>
          <w:szCs w:val="21"/>
          <w:lang w:eastAsia="zh-CN"/>
        </w:rPr>
      </w:pPr>
    </w:p>
    <w:p>
      <w:pPr>
        <w:numPr>
          <w:ilvl w:val="0"/>
          <w:numId w:val="1"/>
        </w:numPr>
        <w:spacing w:line="360" w:lineRule="auto"/>
        <w:ind w:leftChars="0"/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 w:bidi="hi-IN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 w:bidi="hi-IN"/>
        </w:rPr>
        <w:t>本研中心研究开展情况总结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/>
          <w:sz w:val="21"/>
          <w:szCs w:val="21"/>
          <w:lang w:val="en-US" w:eastAsia="zh-CN" w:bidi="hi-IN"/>
        </w:rPr>
      </w:pPr>
      <w:r>
        <w:rPr>
          <w:rFonts w:hint="eastAsia" w:cs="Times New Roman"/>
          <w:b/>
          <w:sz w:val="21"/>
          <w:szCs w:val="21"/>
          <w:lang w:val="en-US" w:eastAsia="zh-CN" w:bidi="hi-IN"/>
        </w:rPr>
        <w:t>1、本中心基本情况</w:t>
      </w:r>
    </w:p>
    <w:p>
      <w:pPr>
        <w:pStyle w:val="10"/>
        <w:spacing w:line="360" w:lineRule="auto"/>
        <w:ind w:left="360" w:leftChars="0"/>
        <w:rPr>
          <w:rFonts w:hint="eastAsia" w:cs="Times New Roman"/>
          <w:sz w:val="21"/>
          <w:szCs w:val="21"/>
          <w:lang w:eastAsia="zh-HK"/>
        </w:rPr>
      </w:pP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1</w:t>
      </w:r>
      <w:r>
        <w:rPr>
          <w:rFonts w:hint="eastAsia" w:cs="Times New Roman"/>
          <w:sz w:val="21"/>
          <w:szCs w:val="21"/>
          <w:lang w:eastAsia="zh-CN"/>
        </w:rPr>
        <w:t>）</w:t>
      </w:r>
      <w:r>
        <w:rPr>
          <w:rFonts w:hint="eastAsia" w:cs="Times New Roman"/>
          <w:sz w:val="21"/>
          <w:szCs w:val="21"/>
          <w:lang w:eastAsia="zh-HK"/>
        </w:rPr>
        <w:t xml:space="preserve">已筛选例数： </w:t>
      </w:r>
    </w:p>
    <w:p>
      <w:pPr>
        <w:pStyle w:val="10"/>
        <w:spacing w:line="360" w:lineRule="auto"/>
        <w:ind w:left="360" w:leftChars="0"/>
        <w:rPr>
          <w:rFonts w:hint="eastAsia" w:cs="Times New Roman"/>
          <w:sz w:val="21"/>
          <w:szCs w:val="21"/>
          <w:lang w:eastAsia="zh-HK"/>
        </w:rPr>
      </w:pP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2</w:t>
      </w:r>
      <w:r>
        <w:rPr>
          <w:rFonts w:hint="eastAsia" w:cs="Times New Roman"/>
          <w:sz w:val="21"/>
          <w:szCs w:val="21"/>
          <w:lang w:eastAsia="zh-CN"/>
        </w:rPr>
        <w:t>）</w:t>
      </w:r>
      <w:r>
        <w:rPr>
          <w:rFonts w:hint="eastAsia" w:cs="Times New Roman"/>
          <w:sz w:val="21"/>
          <w:szCs w:val="21"/>
          <w:lang w:eastAsia="zh-HK"/>
        </w:rPr>
        <w:t>已入组例数：</w:t>
      </w:r>
    </w:p>
    <w:p>
      <w:pPr>
        <w:pStyle w:val="10"/>
        <w:spacing w:line="360" w:lineRule="auto"/>
        <w:ind w:left="360" w:leftChars="0"/>
        <w:rPr>
          <w:rFonts w:hint="default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3</w:t>
      </w:r>
      <w:r>
        <w:rPr>
          <w:rFonts w:hint="eastAsia" w:cs="Times New Roman"/>
          <w:sz w:val="21"/>
          <w:szCs w:val="21"/>
          <w:lang w:eastAsia="zh-CN"/>
        </w:rPr>
        <w:t>）</w:t>
      </w:r>
      <w:r>
        <w:rPr>
          <w:rFonts w:hint="eastAsia" w:cs="Times New Roman"/>
          <w:sz w:val="21"/>
          <w:szCs w:val="21"/>
          <w:lang w:val="en-US" w:eastAsia="zh-CN"/>
        </w:rPr>
        <w:t>筛败例数：</w:t>
      </w:r>
    </w:p>
    <w:p>
      <w:pPr>
        <w:pStyle w:val="10"/>
        <w:spacing w:line="360" w:lineRule="auto"/>
        <w:ind w:left="360" w:leftChars="0"/>
        <w:rPr>
          <w:rFonts w:hint="eastAsia" w:cs="Times New Roman"/>
          <w:sz w:val="21"/>
          <w:szCs w:val="21"/>
          <w:lang w:eastAsia="zh-HK"/>
        </w:rPr>
      </w:pP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4</w:t>
      </w:r>
      <w:r>
        <w:rPr>
          <w:rFonts w:hint="eastAsia" w:cs="Times New Roman"/>
          <w:sz w:val="21"/>
          <w:szCs w:val="21"/>
          <w:lang w:eastAsia="zh-CN"/>
        </w:rPr>
        <w:t>）</w:t>
      </w:r>
      <w:r>
        <w:rPr>
          <w:rFonts w:hint="eastAsia" w:cs="Times New Roman"/>
          <w:sz w:val="21"/>
          <w:szCs w:val="21"/>
          <w:lang w:eastAsia="zh-HK"/>
        </w:rPr>
        <w:t>完成随访例数：</w:t>
      </w:r>
    </w:p>
    <w:p>
      <w:pPr>
        <w:pStyle w:val="10"/>
        <w:spacing w:line="360" w:lineRule="auto"/>
        <w:ind w:left="360" w:leftChars="0"/>
        <w:rPr>
          <w:rFonts w:hint="eastAsia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eastAsia="zh-CN"/>
        </w:rPr>
        <w:t>（</w:t>
      </w:r>
      <w:r>
        <w:rPr>
          <w:rFonts w:hint="eastAsia" w:cs="Times New Roman"/>
          <w:sz w:val="21"/>
          <w:szCs w:val="21"/>
          <w:lang w:val="en-US" w:eastAsia="zh-CN"/>
        </w:rPr>
        <w:t>5</w:t>
      </w:r>
      <w:r>
        <w:rPr>
          <w:rFonts w:hint="eastAsia" w:cs="Times New Roman"/>
          <w:sz w:val="21"/>
          <w:szCs w:val="21"/>
          <w:lang w:eastAsia="zh-CN"/>
        </w:rPr>
        <w:t>）</w:t>
      </w:r>
      <w:r>
        <w:rPr>
          <w:rFonts w:hint="eastAsia" w:cs="Times New Roman"/>
          <w:sz w:val="21"/>
          <w:szCs w:val="21"/>
          <w:lang w:val="en-US" w:eastAsia="zh-CN"/>
        </w:rPr>
        <w:t>发生SAE 例次：</w:t>
      </w:r>
    </w:p>
    <w:p>
      <w:pPr>
        <w:pStyle w:val="10"/>
        <w:spacing w:line="360" w:lineRule="auto"/>
        <w:ind w:left="360" w:leftChars="0"/>
        <w:rPr>
          <w:rFonts w:hint="default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（6）发生SUSAR例次：</w:t>
      </w:r>
    </w:p>
    <w:p>
      <w:pPr>
        <w:pStyle w:val="10"/>
        <w:spacing w:line="360" w:lineRule="auto"/>
        <w:ind w:left="360" w:leftChars="0"/>
        <w:rPr>
          <w:rFonts w:hint="eastAsia" w:cs="Times New Roman"/>
          <w:sz w:val="21"/>
          <w:szCs w:val="21"/>
          <w:lang w:val="en-US" w:eastAsia="zh-CN"/>
        </w:rPr>
      </w:pPr>
      <w:r>
        <w:rPr>
          <w:rFonts w:hint="eastAsia" w:cs="Times New Roman"/>
          <w:sz w:val="21"/>
          <w:szCs w:val="21"/>
          <w:lang w:val="en-US" w:eastAsia="zh-CN"/>
        </w:rPr>
        <w:t>（7）发生方案违背例次：</w:t>
      </w:r>
    </w:p>
    <w:p>
      <w:pPr>
        <w:pStyle w:val="10"/>
        <w:ind w:left="0" w:leftChars="0" w:firstLine="0" w:firstLineChars="0"/>
        <w:rPr>
          <w:rFonts w:hint="eastAsia" w:cs="Times New Roman"/>
          <w:sz w:val="21"/>
          <w:szCs w:val="21"/>
          <w:lang w:eastAsia="zh-CN"/>
        </w:rPr>
      </w:pPr>
    </w:p>
    <w:p>
      <w:pPr>
        <w:pStyle w:val="10"/>
        <w:ind w:left="0" w:leftChars="0" w:firstLine="0" w:firstLineChars="0"/>
        <w:rPr>
          <w:rFonts w:hint="eastAsia" w:cs="Times New Roman"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 w:bidi="hi-IN"/>
        </w:rPr>
      </w:pPr>
      <w:r>
        <w:rPr>
          <w:rFonts w:hint="eastAsia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 w:bidi="hi-IN"/>
        </w:rPr>
        <w:t>、研究进展情况 （首次审查至今变更的内容）</w:t>
      </w:r>
    </w:p>
    <w:p>
      <w:pPr>
        <w:spacing w:line="360" w:lineRule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研究阶段： □研究尚未启动，□正在实施研究且招募中， □结束入组，未完成干预， □完成干预且随访中， □完成随访，后期数据处理阶段， □其他阶段：</w:t>
      </w:r>
      <w:r>
        <w:rPr>
          <w:rFonts w:hint="eastAsia"/>
          <w:sz w:val="21"/>
          <w:szCs w:val="21"/>
          <w:lang w:val="en-US" w:eastAsia="zh-CN"/>
        </w:rPr>
        <w:t>__________</w:t>
      </w:r>
    </w:p>
    <w:p>
      <w:pPr>
        <w:spacing w:line="360" w:lineRule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是否有受试者退出研究： □是（另附页说明受试者退出的原因）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 xml:space="preserve">□否 </w:t>
      </w:r>
    </w:p>
    <w:p>
      <w:pPr>
        <w:spacing w:line="360" w:lineRule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是否有发生SAE： □是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 xml:space="preserve">□否 </w:t>
      </w:r>
      <w:r>
        <w:rPr>
          <w:sz w:val="21"/>
          <w:szCs w:val="21"/>
        </w:rPr>
        <w:t xml:space="preserve">  </w:t>
      </w:r>
    </w:p>
    <w:p>
      <w:pPr>
        <w:spacing w:line="360" w:lineRule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  <w:lang w:val="en-US" w:eastAsia="zh-CN"/>
        </w:rPr>
        <w:t>是否有发生SUSAR：</w:t>
      </w:r>
      <w:r>
        <w:rPr>
          <w:rFonts w:hint="eastAsia"/>
          <w:sz w:val="21"/>
          <w:szCs w:val="21"/>
        </w:rPr>
        <w:t xml:space="preserve"> □是（附表</w:t>
      </w:r>
      <w:r>
        <w:rPr>
          <w:rFonts w:hint="eastAsia"/>
          <w:sz w:val="21"/>
          <w:szCs w:val="21"/>
          <w:lang w:val="en-US" w:eastAsia="zh-CN"/>
        </w:rPr>
        <w:t>说明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 xml:space="preserve">□否 </w:t>
      </w:r>
      <w:r>
        <w:rPr>
          <w:sz w:val="21"/>
          <w:szCs w:val="21"/>
        </w:rPr>
        <w:t xml:space="preserve"> 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是否有违背/偏离方案事件发生的情形：□是（附表</w:t>
      </w:r>
      <w:r>
        <w:rPr>
          <w:rFonts w:hint="eastAsia"/>
          <w:sz w:val="21"/>
          <w:szCs w:val="21"/>
          <w:lang w:val="en-US" w:eastAsia="zh-CN"/>
        </w:rPr>
        <w:t>说明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  <w:lang w:val="en-US" w:eastAsia="zh-CN"/>
        </w:rPr>
        <w:t xml:space="preserve">   </w:t>
      </w:r>
      <w:r>
        <w:rPr>
          <w:rFonts w:hint="eastAsia"/>
          <w:sz w:val="21"/>
          <w:szCs w:val="21"/>
        </w:rPr>
        <w:t xml:space="preserve">□否 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6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是否有对受试者人群有任何变更：□是（附报告） □否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7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是否有对招募方式有任何变更：□是（附报告） □否</w:t>
      </w:r>
    </w:p>
    <w:p>
      <w:p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是否有对知情同意过程/文件有任何变更：□是（附报告） □否</w:t>
      </w:r>
    </w:p>
    <w:p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是否有可能影响本研究受试者风险/收益比的文献报道或者最新研究成果：</w:t>
      </w:r>
    </w:p>
    <w:p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□是（附报告） □否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是否有研究者和研究</w:t>
      </w:r>
      <w:r>
        <w:rPr>
          <w:rFonts w:hint="eastAsia"/>
          <w:sz w:val="21"/>
          <w:szCs w:val="21"/>
          <w:lang w:val="en-US" w:eastAsia="zh-CN"/>
        </w:rPr>
        <w:t>团队成员</w:t>
      </w:r>
      <w:r>
        <w:rPr>
          <w:rFonts w:hint="eastAsia"/>
          <w:sz w:val="21"/>
          <w:szCs w:val="21"/>
        </w:rPr>
        <w:t>和数量的更变：□是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 xml:space="preserve"> □否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rFonts w:hint="eastAsia"/>
          <w:sz w:val="21"/>
          <w:szCs w:val="21"/>
          <w:lang w:val="en-US" w:eastAsia="zh-CN"/>
        </w:rPr>
        <w:t>如有变更，是否已至本伦理委员会备案：</w:t>
      </w:r>
      <w:r>
        <w:rPr>
          <w:rFonts w:hint="eastAsia"/>
          <w:sz w:val="21"/>
          <w:szCs w:val="21"/>
        </w:rPr>
        <w:t>□是（附报告） □否</w:t>
      </w:r>
      <w:bookmarkStart w:id="5" w:name="_GoBack"/>
      <w:bookmarkEnd w:id="5"/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cs="Times New Roman"/>
          <w:b/>
          <w:sz w:val="21"/>
          <w:szCs w:val="21"/>
          <w:lang w:eastAsia="zh-HK"/>
        </w:rPr>
      </w:pPr>
    </w:p>
    <w:p>
      <w:pPr>
        <w:pStyle w:val="10"/>
        <w:numPr>
          <w:ilvl w:val="0"/>
          <w:numId w:val="0"/>
        </w:numPr>
        <w:ind w:leftChars="0"/>
        <w:rPr>
          <w:rFonts w:cs="Times New Roman"/>
          <w:b/>
          <w:sz w:val="21"/>
          <w:szCs w:val="21"/>
          <w:lang w:eastAsia="zh-HK"/>
        </w:rPr>
      </w:pPr>
      <w:r>
        <w:rPr>
          <w:rFonts w:hint="eastAsia" w:cs="Times New Roman"/>
          <w:b/>
          <w:sz w:val="21"/>
          <w:szCs w:val="21"/>
          <w:lang w:val="en-US" w:eastAsia="zh-CN"/>
        </w:rPr>
        <w:t>3、</w:t>
      </w:r>
      <w:r>
        <w:rPr>
          <w:rFonts w:cs="Times New Roman"/>
          <w:b/>
          <w:sz w:val="21"/>
          <w:szCs w:val="21"/>
          <w:lang w:eastAsia="zh-CN"/>
        </w:rPr>
        <w:t>研究方案的批准及更新</w:t>
      </w:r>
    </w:p>
    <w:p>
      <w:pPr>
        <w:widowControl w:val="0"/>
        <w:spacing w:line="360" w:lineRule="auto"/>
        <w:ind w:left="420"/>
        <w:jc w:val="both"/>
        <w:rPr>
          <w:rFonts w:cs="Times New Roman"/>
          <w:sz w:val="21"/>
          <w:szCs w:val="21"/>
          <w:lang w:eastAsia="zh-CN"/>
        </w:rPr>
      </w:pPr>
      <w:bookmarkStart w:id="0" w:name="OLE_LINK9"/>
      <w:bookmarkStart w:id="1" w:name="OLE_LINK10"/>
      <w:r>
        <w:rPr>
          <w:rFonts w:cs="Times New Roman"/>
          <w:sz w:val="21"/>
          <w:szCs w:val="21"/>
          <w:lang w:val="en-US" w:eastAsia="zh-CN"/>
        </w:rPr>
        <w:t>现行研究方案版本号如下，</w:t>
      </w:r>
      <w:bookmarkStart w:id="2" w:name="OLE_LINK3"/>
      <w:bookmarkStart w:id="3" w:name="OLE_LINK2"/>
      <w:r>
        <w:rPr>
          <w:rFonts w:hint="eastAsia" w:cs="Times New Roman"/>
          <w:sz w:val="21"/>
          <w:szCs w:val="21"/>
          <w:lang w:val="en-US" w:eastAsia="zh-CN"/>
        </w:rPr>
        <w:t>本中心</w:t>
      </w:r>
      <w:r>
        <w:rPr>
          <w:rFonts w:cs="Times New Roman"/>
          <w:sz w:val="21"/>
          <w:szCs w:val="21"/>
          <w:lang w:val="en-US" w:eastAsia="zh-CN"/>
        </w:rPr>
        <w:t>伦理</w:t>
      </w:r>
      <w:r>
        <w:rPr>
          <w:rFonts w:hint="eastAsia" w:cs="Times New Roman"/>
          <w:sz w:val="21"/>
          <w:szCs w:val="21"/>
          <w:lang w:val="en-US" w:eastAsia="zh-CN"/>
        </w:rPr>
        <w:t>批准日期是___________。</w:t>
      </w:r>
    </w:p>
    <w:bookmarkEnd w:id="2"/>
    <w:bookmarkEnd w:id="3"/>
    <w:tbl>
      <w:tblPr>
        <w:tblStyle w:val="5"/>
        <w:tblW w:w="82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4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3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研究方案版本号</w:t>
            </w:r>
          </w:p>
        </w:tc>
        <w:tc>
          <w:tcPr>
            <w:tcW w:w="405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版本日期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30" w:type="dxa"/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  <w:tc>
          <w:tcPr>
            <w:tcW w:w="4050" w:type="dxa"/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</w:tr>
      <w:bookmarkEnd w:id="0"/>
      <w:bookmarkEnd w:id="1"/>
    </w:tbl>
    <w:p>
      <w:pPr>
        <w:widowControl w:val="0"/>
        <w:spacing w:line="360" w:lineRule="auto"/>
        <w:ind w:left="420"/>
        <w:jc w:val="both"/>
        <w:rPr>
          <w:rFonts w:cs="Times New Roman"/>
          <w:sz w:val="21"/>
          <w:szCs w:val="21"/>
          <w:lang w:val="en-US" w:eastAsia="zh-CN"/>
        </w:rPr>
      </w:pPr>
    </w:p>
    <w:p>
      <w:pPr>
        <w:widowControl w:val="0"/>
        <w:spacing w:line="360" w:lineRule="auto"/>
        <w:ind w:left="420"/>
        <w:jc w:val="both"/>
        <w:rPr>
          <w:rFonts w:cs="Times New Roman"/>
          <w:sz w:val="21"/>
          <w:szCs w:val="21"/>
          <w:lang w:val="en-US" w:eastAsia="zh-CN"/>
        </w:rPr>
      </w:pPr>
      <w:r>
        <w:rPr>
          <w:rFonts w:cs="Times New Roman"/>
          <w:sz w:val="21"/>
          <w:szCs w:val="21"/>
          <w:lang w:val="en-US" w:eastAsia="zh-CN"/>
        </w:rPr>
        <w:t>本研究中心伦理批准使用的</w:t>
      </w:r>
      <w:r>
        <w:rPr>
          <w:rFonts w:hint="eastAsia" w:cs="Times New Roman"/>
          <w:sz w:val="21"/>
          <w:szCs w:val="21"/>
          <w:lang w:val="en-US" w:eastAsia="zh-CN"/>
        </w:rPr>
        <w:t>研究方案</w:t>
      </w:r>
      <w:r>
        <w:rPr>
          <w:rFonts w:cs="Times New Roman"/>
          <w:sz w:val="21"/>
          <w:szCs w:val="21"/>
          <w:lang w:val="en-US" w:eastAsia="zh-CN"/>
        </w:rPr>
        <w:t>版本号</w:t>
      </w:r>
      <w:r>
        <w:rPr>
          <w:rFonts w:hint="eastAsia" w:cs="Times New Roman"/>
          <w:sz w:val="21"/>
          <w:szCs w:val="21"/>
          <w:lang w:val="en-US" w:eastAsia="zh-CN"/>
        </w:rPr>
        <w:t>和</w:t>
      </w:r>
      <w:r>
        <w:rPr>
          <w:rFonts w:cs="Times New Roman"/>
          <w:sz w:val="21"/>
          <w:szCs w:val="21"/>
          <w:lang w:val="en-US" w:eastAsia="zh-CN"/>
        </w:rPr>
        <w:t>本中心伦理批准日期分别如下</w:t>
      </w:r>
      <w:r>
        <w:rPr>
          <w:rFonts w:hint="eastAsia" w:cs="Times New Roman"/>
          <w:sz w:val="21"/>
          <w:szCs w:val="21"/>
          <w:lang w:val="en-US" w:eastAsia="zh-CN"/>
        </w:rPr>
        <w:t>：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2"/>
        <w:gridCol w:w="1206"/>
        <w:gridCol w:w="2011"/>
        <w:gridCol w:w="2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  <w:tblHeader/>
          <w:jc w:val="center"/>
        </w:trPr>
        <w:tc>
          <w:tcPr>
            <w:tcW w:w="1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文件名称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版本编号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版本日期</w:t>
            </w: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本中心</w:t>
            </w:r>
            <w:r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伦理批准日期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highlight w:val="yellow"/>
                <w:lang w:val="en-US" w:eastAsia="zh-TW" w:bidi="ar-SA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PMingLiU" w:cs="Times New Roman"/>
                <w:sz w:val="21"/>
                <w:szCs w:val="21"/>
                <w:lang w:val="en-US" w:eastAsia="zh-TW" w:bidi="ar-SA"/>
              </w:rPr>
            </w:pPr>
          </w:p>
        </w:tc>
      </w:tr>
    </w:tbl>
    <w:p>
      <w:pPr>
        <w:rPr>
          <w:rFonts w:cs="Times New Roman"/>
          <w:b/>
          <w:sz w:val="21"/>
          <w:szCs w:val="21"/>
          <w:lang w:eastAsia="zh-CN"/>
        </w:rPr>
      </w:pP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cs="Times New Roman"/>
          <w:b/>
          <w:sz w:val="21"/>
          <w:szCs w:val="21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cs="Times New Roman"/>
          <w:b/>
          <w:sz w:val="21"/>
          <w:szCs w:val="21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cs="Times New Roman"/>
          <w:b/>
          <w:sz w:val="21"/>
          <w:szCs w:val="21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cs="Times New Roman"/>
          <w:b/>
          <w:sz w:val="21"/>
          <w:szCs w:val="21"/>
          <w:lang w:eastAsia="zh-HK"/>
        </w:rPr>
      </w:pPr>
      <w:r>
        <w:rPr>
          <w:rFonts w:hint="eastAsia" w:cs="Times New Roman"/>
          <w:b/>
          <w:sz w:val="21"/>
          <w:szCs w:val="21"/>
          <w:lang w:val="en-US" w:eastAsia="zh-CN"/>
        </w:rPr>
        <w:t>4、</w:t>
      </w:r>
      <w:r>
        <w:rPr>
          <w:rFonts w:cs="Times New Roman"/>
          <w:b/>
          <w:sz w:val="21"/>
          <w:szCs w:val="21"/>
          <w:lang w:eastAsia="zh-CN"/>
        </w:rPr>
        <w:t>知情同意书的批准及更新</w:t>
      </w:r>
    </w:p>
    <w:p>
      <w:pPr>
        <w:pStyle w:val="10"/>
        <w:spacing w:line="360" w:lineRule="auto"/>
        <w:ind w:left="360" w:leftChars="0"/>
        <w:rPr>
          <w:rFonts w:cs="Times New Roman"/>
          <w:b/>
          <w:sz w:val="21"/>
          <w:szCs w:val="21"/>
          <w:lang w:eastAsia="zh-HK"/>
        </w:rPr>
      </w:pPr>
      <w:r>
        <w:rPr>
          <w:rFonts w:hint="eastAsia" w:cs="Times New Roman"/>
          <w:sz w:val="21"/>
          <w:szCs w:val="21"/>
          <w:lang w:eastAsia="zh-CN"/>
        </w:rPr>
        <w:t>本</w:t>
      </w:r>
      <w:r>
        <w:rPr>
          <w:rFonts w:hint="eastAsia" w:cs="Times New Roman"/>
          <w:sz w:val="21"/>
          <w:szCs w:val="21"/>
          <w:lang w:val="en-US" w:eastAsia="zh-CN"/>
        </w:rPr>
        <w:t>中心</w:t>
      </w:r>
      <w:r>
        <w:rPr>
          <w:rFonts w:cs="Times New Roman"/>
          <w:sz w:val="21"/>
          <w:szCs w:val="21"/>
          <w:lang w:val="en-US" w:eastAsia="zh-CN"/>
        </w:rPr>
        <w:t>现行使用的知情同意书版本号如下</w:t>
      </w:r>
      <w:r>
        <w:rPr>
          <w:rFonts w:hint="eastAsia" w:cs="Times New Roman"/>
          <w:sz w:val="21"/>
          <w:szCs w:val="21"/>
          <w:lang w:val="en-US" w:eastAsia="zh-CN"/>
        </w:rPr>
        <w:t>，本中心</w:t>
      </w:r>
      <w:r>
        <w:rPr>
          <w:rFonts w:cs="Times New Roman"/>
          <w:sz w:val="21"/>
          <w:szCs w:val="21"/>
          <w:lang w:val="en-US" w:eastAsia="zh-CN"/>
        </w:rPr>
        <w:t>伦理</w:t>
      </w:r>
      <w:r>
        <w:rPr>
          <w:rFonts w:hint="eastAsia" w:cs="Times New Roman"/>
          <w:sz w:val="21"/>
          <w:szCs w:val="21"/>
          <w:lang w:val="en-US" w:eastAsia="zh-CN"/>
        </w:rPr>
        <w:t>批准日期是___________</w:t>
      </w:r>
      <w:r>
        <w:rPr>
          <w:rFonts w:hint="eastAsia" w:cs="Times New Roman"/>
          <w:sz w:val="21"/>
          <w:szCs w:val="21"/>
          <w:lang w:eastAsia="zh-CN"/>
        </w:rPr>
        <w:t>。</w:t>
      </w:r>
    </w:p>
    <w:tbl>
      <w:tblPr>
        <w:tblStyle w:val="5"/>
        <w:tblW w:w="82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2340"/>
        <w:gridCol w:w="2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06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知情同意书</w:t>
            </w:r>
          </w:p>
        </w:tc>
        <w:tc>
          <w:tcPr>
            <w:tcW w:w="2340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版本号</w:t>
            </w:r>
          </w:p>
        </w:tc>
        <w:tc>
          <w:tcPr>
            <w:tcW w:w="2822" w:type="dxa"/>
            <w:shd w:val="clear" w:color="auto" w:fill="D9D9D9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版本日期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060" w:type="dxa"/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  <w:tc>
          <w:tcPr>
            <w:tcW w:w="2822" w:type="dxa"/>
            <w:noWrap w:val="0"/>
            <w:vAlign w:val="top"/>
          </w:tcPr>
          <w:p>
            <w:pPr>
              <w:rPr>
                <w:rFonts w:hint="eastAsia" w:eastAsia="PMingLiU" w:cs="Times New Roman"/>
                <w:sz w:val="21"/>
                <w:szCs w:val="21"/>
                <w:lang w:val="en-US" w:eastAsia="zh-TW" w:bidi="ar-SA"/>
              </w:rPr>
            </w:pPr>
          </w:p>
        </w:tc>
      </w:tr>
    </w:tbl>
    <w:p>
      <w:pPr>
        <w:widowControl w:val="0"/>
        <w:spacing w:line="360" w:lineRule="auto"/>
        <w:ind w:left="420"/>
        <w:jc w:val="both"/>
        <w:rPr>
          <w:rFonts w:cs="Times New Roman"/>
          <w:sz w:val="21"/>
          <w:szCs w:val="21"/>
          <w:lang w:val="en-US" w:eastAsia="zh-CN"/>
        </w:rPr>
      </w:pPr>
    </w:p>
    <w:p>
      <w:pPr>
        <w:widowControl w:val="0"/>
        <w:spacing w:line="360" w:lineRule="auto"/>
        <w:ind w:left="420"/>
        <w:jc w:val="both"/>
        <w:rPr>
          <w:rFonts w:cs="Times New Roman"/>
          <w:sz w:val="21"/>
          <w:szCs w:val="21"/>
          <w:lang w:val="en-US" w:eastAsia="zh-CN"/>
        </w:rPr>
      </w:pPr>
      <w:r>
        <w:rPr>
          <w:rFonts w:cs="Times New Roman"/>
          <w:sz w:val="21"/>
          <w:szCs w:val="21"/>
          <w:lang w:val="en-US" w:eastAsia="zh-CN"/>
        </w:rPr>
        <w:t>本研究中心伦理批准使用的知情同意书版本号</w:t>
      </w:r>
      <w:r>
        <w:rPr>
          <w:rFonts w:hint="eastAsia" w:cs="Times New Roman"/>
          <w:sz w:val="21"/>
          <w:szCs w:val="21"/>
          <w:lang w:val="en-US" w:eastAsia="zh-CN"/>
        </w:rPr>
        <w:t>和</w:t>
      </w:r>
      <w:r>
        <w:rPr>
          <w:rFonts w:cs="Times New Roman"/>
          <w:sz w:val="21"/>
          <w:szCs w:val="21"/>
          <w:lang w:val="en-US" w:eastAsia="zh-CN"/>
        </w:rPr>
        <w:t>本中心伦理批准日期分别如下</w:t>
      </w:r>
      <w:r>
        <w:rPr>
          <w:rFonts w:hint="eastAsia" w:cs="Times New Roman"/>
          <w:sz w:val="21"/>
          <w:szCs w:val="21"/>
          <w:lang w:val="en-US" w:eastAsia="zh-CN"/>
        </w:rPr>
        <w:t>：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2"/>
        <w:gridCol w:w="1206"/>
        <w:gridCol w:w="2011"/>
        <w:gridCol w:w="2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  <w:tblHeader/>
          <w:jc w:val="center"/>
        </w:trPr>
        <w:tc>
          <w:tcPr>
            <w:tcW w:w="1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文件名称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版本编号</w:t>
            </w: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版本日期</w:t>
            </w: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  <w:t>本中心伦理批准日期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highlight w:val="yellow"/>
                <w:lang w:val="en-US" w:eastAsia="zh-TW" w:bidi="ar-SA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PMingLiU" w:cs="Times New Roman"/>
                <w:sz w:val="21"/>
                <w:szCs w:val="21"/>
                <w:lang w:val="en-US" w:eastAsia="zh-TW" w:bidi="ar-SA"/>
              </w:rPr>
            </w:pPr>
          </w:p>
        </w:tc>
      </w:tr>
    </w:tbl>
    <w:p>
      <w:pPr>
        <w:spacing w:line="360" w:lineRule="auto"/>
        <w:rPr>
          <w:rFonts w:cs="Times New Roman"/>
          <w:b/>
          <w:sz w:val="21"/>
          <w:szCs w:val="21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cs="Times New Roman"/>
          <w:b/>
          <w:sz w:val="21"/>
          <w:szCs w:val="21"/>
          <w:lang w:eastAsia="zh-HK"/>
        </w:rPr>
      </w:pPr>
      <w:r>
        <w:rPr>
          <w:rFonts w:hint="eastAsia" w:cs="Times New Roman"/>
          <w:b/>
          <w:sz w:val="21"/>
          <w:szCs w:val="21"/>
          <w:lang w:val="en-US" w:eastAsia="zh-CN"/>
        </w:rPr>
        <w:t>5、</w:t>
      </w:r>
      <w:r>
        <w:rPr>
          <w:rFonts w:cs="Times New Roman"/>
          <w:b/>
          <w:sz w:val="21"/>
          <w:szCs w:val="21"/>
          <w:lang w:eastAsia="zh-CN"/>
        </w:rPr>
        <w:t>安全性信息总结</w:t>
      </w:r>
    </w:p>
    <w:p>
      <w:pPr>
        <w:pStyle w:val="10"/>
        <w:numPr>
          <w:ilvl w:val="0"/>
          <w:numId w:val="0"/>
        </w:numPr>
        <w:spacing w:line="360" w:lineRule="auto"/>
        <w:ind w:left="360" w:leftChars="0"/>
        <w:rPr>
          <w:rFonts w:hint="eastAsia" w:cs="Times New Roman"/>
          <w:b/>
          <w:bCs/>
          <w:sz w:val="21"/>
          <w:szCs w:val="21"/>
          <w:lang w:val="zh-CN" w:eastAsia="zh-CN"/>
        </w:rPr>
      </w:pPr>
      <w:r>
        <w:rPr>
          <w:rFonts w:hint="eastAsia" w:cs="Times New Roman"/>
          <w:b/>
          <w:bCs/>
          <w:sz w:val="21"/>
          <w:szCs w:val="21"/>
          <w:lang w:val="zh-CN" w:eastAsia="zh-CN"/>
        </w:rPr>
        <w:t>（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1</w:t>
      </w:r>
      <w:r>
        <w:rPr>
          <w:rFonts w:hint="eastAsia" w:cs="Times New Roman"/>
          <w:b/>
          <w:bCs/>
          <w:sz w:val="21"/>
          <w:szCs w:val="21"/>
          <w:lang w:val="zh-CN" w:eastAsia="zh-CN"/>
        </w:rPr>
        <w:t>）本中心发生的</w:t>
      </w:r>
      <w:r>
        <w:rPr>
          <w:rFonts w:cs="Times New Roman"/>
          <w:b/>
          <w:bCs/>
          <w:sz w:val="21"/>
          <w:szCs w:val="21"/>
          <w:lang w:val="zh-CN" w:eastAsia="zh-CN"/>
        </w:rPr>
        <w:t>严重</w:t>
      </w:r>
      <w:r>
        <w:rPr>
          <w:rFonts w:hint="eastAsia" w:cs="Times New Roman"/>
          <w:b/>
          <w:bCs/>
          <w:sz w:val="21"/>
          <w:szCs w:val="21"/>
          <w:lang w:val="zh-CN" w:eastAsia="zh-CN"/>
        </w:rPr>
        <w:t>不良事件（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SAE</w:t>
      </w:r>
      <w:r>
        <w:rPr>
          <w:rFonts w:hint="eastAsia" w:cs="Times New Roman"/>
          <w:b/>
          <w:bCs/>
          <w:sz w:val="21"/>
          <w:szCs w:val="21"/>
          <w:lang w:val="zh-CN" w:eastAsia="zh-CN"/>
        </w:rPr>
        <w:t>）</w:t>
      </w:r>
      <w:r>
        <w:rPr>
          <w:rFonts w:cs="Times New Roman"/>
          <w:b/>
          <w:bCs/>
          <w:sz w:val="21"/>
          <w:szCs w:val="21"/>
          <w:lang w:val="zh-CN" w:eastAsia="zh-CN"/>
        </w:rPr>
        <w:t>汇总</w:t>
      </w:r>
      <w:r>
        <w:rPr>
          <w:rFonts w:hint="eastAsia" w:cs="Times New Roman"/>
          <w:b/>
          <w:sz w:val="21"/>
          <w:szCs w:val="21"/>
          <w:lang w:val="en-US" w:eastAsia="zh-CN"/>
        </w:rPr>
        <w:t>（如有）</w:t>
      </w:r>
    </w:p>
    <w:tbl>
      <w:tblPr>
        <w:tblStyle w:val="5"/>
        <w:tblW w:w="9229" w:type="dxa"/>
        <w:tblInd w:w="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154"/>
        <w:gridCol w:w="1154"/>
        <w:gridCol w:w="1154"/>
        <w:gridCol w:w="1154"/>
        <w:gridCol w:w="1261"/>
        <w:gridCol w:w="1051"/>
        <w:gridCol w:w="10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spacing w:after="240"/>
              <w:jc w:val="center"/>
              <w:rPr>
                <w:rFonts w:hint="eastAsia" w:cs="Times New Roman"/>
                <w:b/>
                <w:sz w:val="21"/>
                <w:szCs w:val="21"/>
                <w:lang w:val="en-US" w:eastAsia="zh-CN" w:bidi="ar-SA"/>
              </w:rPr>
            </w:pPr>
            <w:bookmarkStart w:id="4" w:name="_Hlk396830939"/>
            <w:r>
              <w:rPr>
                <w:rFonts w:hint="eastAsia" w:cs="Times New Roman"/>
                <w:b/>
                <w:sz w:val="21"/>
                <w:szCs w:val="21"/>
                <w:lang w:val="en-US" w:eastAsia="zh-CN" w:bidi="ar-SA"/>
              </w:rPr>
              <w:t>受试者编号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spacing w:after="240"/>
              <w:jc w:val="center"/>
              <w:rPr>
                <w:rFonts w:cs="Times New Roman"/>
                <w:b/>
                <w:sz w:val="21"/>
                <w:szCs w:val="21"/>
                <w:lang w:val="en-US" w:eastAsia="zh-TW" w:bidi="ar-SA"/>
              </w:rPr>
            </w:pPr>
            <w:r>
              <w:rPr>
                <w:rFonts w:cs="Times New Roman"/>
                <w:b/>
                <w:sz w:val="21"/>
                <w:szCs w:val="21"/>
                <w:lang w:val="en-US" w:eastAsia="zh-TW" w:bidi="ar-SA"/>
              </w:rPr>
              <w:t>SAE名称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cs="Times New Roman"/>
                <w:b/>
                <w:sz w:val="21"/>
                <w:szCs w:val="21"/>
                <w:lang w:val="en-US" w:eastAsia="zh-TW" w:bidi="ar-SA"/>
              </w:rPr>
            </w:pPr>
            <w:r>
              <w:rPr>
                <w:rFonts w:cs="Times New Roman"/>
                <w:b/>
                <w:sz w:val="21"/>
                <w:szCs w:val="21"/>
                <w:lang w:val="en-US" w:eastAsia="zh-TW" w:bidi="ar-SA"/>
              </w:rPr>
              <w:t>SAE发生时间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cs="Times New Roman"/>
                <w:b/>
                <w:sz w:val="21"/>
                <w:szCs w:val="21"/>
                <w:lang w:val="en-US" w:eastAsia="zh-TW" w:bidi="ar-SA"/>
              </w:rPr>
            </w:pPr>
            <w:r>
              <w:rPr>
                <w:rFonts w:cs="Times New Roman"/>
                <w:b/>
                <w:sz w:val="21"/>
                <w:szCs w:val="21"/>
                <w:lang w:val="en-US" w:eastAsia="zh-TW" w:bidi="ar-SA"/>
              </w:rPr>
              <w:t>SAE</w:t>
            </w:r>
            <w:r>
              <w:rPr>
                <w:rFonts w:hint="eastAsia" w:cs="Times New Roman"/>
                <w:b/>
                <w:sz w:val="21"/>
                <w:szCs w:val="21"/>
                <w:lang w:val="en-US" w:eastAsia="zh-CN" w:bidi="ar-SA"/>
              </w:rPr>
              <w:t>发现</w:t>
            </w:r>
            <w:r>
              <w:rPr>
                <w:rFonts w:cs="Times New Roman"/>
                <w:b/>
                <w:sz w:val="21"/>
                <w:szCs w:val="21"/>
                <w:lang w:val="en-US" w:eastAsia="zh-TW" w:bidi="ar-SA"/>
              </w:rPr>
              <w:t>时间</w:t>
            </w: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cs="Times New Roman"/>
                <w:b/>
                <w:sz w:val="21"/>
                <w:szCs w:val="21"/>
                <w:lang w:val="en-US" w:eastAsia="zh-TW" w:bidi="ar-SA"/>
              </w:rPr>
            </w:pPr>
            <w:r>
              <w:rPr>
                <w:rFonts w:cs="Times New Roman"/>
                <w:b/>
                <w:sz w:val="21"/>
                <w:szCs w:val="21"/>
                <w:lang w:val="en-US" w:eastAsia="zh-TW" w:bidi="ar-SA"/>
              </w:rPr>
              <w:t>采取措施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  <w:b/>
                <w:sz w:val="21"/>
                <w:szCs w:val="21"/>
                <w:lang w:val="en-US" w:eastAsia="zh-CN" w:bidi="ar-SA"/>
              </w:rPr>
              <w:t>SAE与研究药物关系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cs="Times New Roman"/>
                <w:b/>
                <w:sz w:val="21"/>
                <w:szCs w:val="21"/>
                <w:lang w:val="en-US" w:eastAsia="zh-TW" w:bidi="ar-SA"/>
              </w:rPr>
            </w:pPr>
            <w:r>
              <w:rPr>
                <w:rFonts w:cs="Times New Roman"/>
                <w:b/>
                <w:sz w:val="21"/>
                <w:szCs w:val="21"/>
                <w:lang w:val="en-US" w:eastAsia="zh-TW" w:bidi="ar-SA"/>
              </w:rPr>
              <w:t>SAE转归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hint="default" w:eastAsia="宋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 w:bidi="ar-SA"/>
              </w:rPr>
              <w:t>上报伦理时间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eastAsia="等线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eastAsia="等线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eastAsia="等线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eastAsia="等线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</w:tr>
      <w:bookmarkEnd w:id="4"/>
    </w:tbl>
    <w:p>
      <w:pPr>
        <w:pStyle w:val="2"/>
        <w:kinsoku w:val="0"/>
        <w:overflowPunct w:val="0"/>
        <w:snapToGrid w:val="0"/>
        <w:spacing w:line="300" w:lineRule="auto"/>
        <w:jc w:val="both"/>
        <w:rPr>
          <w:rFonts w:hint="eastAsia" w:cs="Times New Roman"/>
          <w:snapToGrid/>
          <w:color w:val="auto"/>
          <w:sz w:val="21"/>
          <w:szCs w:val="21"/>
          <w:lang w:val="zh-CN" w:eastAsia="zh-CN"/>
        </w:rPr>
      </w:pPr>
    </w:p>
    <w:p>
      <w:pPr>
        <w:pStyle w:val="10"/>
        <w:numPr>
          <w:ilvl w:val="0"/>
          <w:numId w:val="0"/>
        </w:numPr>
        <w:ind w:leftChars="100"/>
        <w:rPr>
          <w:rFonts w:hint="eastAsia" w:cs="Times New Roman"/>
          <w:b/>
          <w:bCs/>
          <w:sz w:val="21"/>
          <w:szCs w:val="21"/>
          <w:lang w:val="en-US" w:eastAsia="zh-CN"/>
        </w:rPr>
      </w:pPr>
    </w:p>
    <w:p>
      <w:pPr>
        <w:pStyle w:val="10"/>
        <w:numPr>
          <w:ilvl w:val="0"/>
          <w:numId w:val="3"/>
        </w:numPr>
        <w:ind w:left="360" w:leftChars="0" w:firstLine="211" w:firstLineChars="100"/>
        <w:rPr>
          <w:rFonts w:hint="eastAsia" w:cs="Times New Roman"/>
          <w:b/>
          <w:bCs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sz w:val="21"/>
          <w:szCs w:val="21"/>
          <w:lang w:val="zh-CN" w:eastAsia="zh-CN"/>
        </w:rPr>
        <w:t>本中心发生的非预期严重不良反应（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SUSAR</w:t>
      </w:r>
      <w:r>
        <w:rPr>
          <w:rFonts w:hint="eastAsia" w:cs="Times New Roman"/>
          <w:b/>
          <w:bCs/>
          <w:sz w:val="21"/>
          <w:szCs w:val="21"/>
          <w:lang w:val="zh-CN" w:eastAsia="zh-CN"/>
        </w:rPr>
        <w:t>）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汇总</w:t>
      </w:r>
      <w:r>
        <w:rPr>
          <w:rFonts w:hint="eastAsia" w:cs="Times New Roman"/>
          <w:b/>
          <w:sz w:val="21"/>
          <w:szCs w:val="21"/>
          <w:lang w:val="en-US" w:eastAsia="zh-CN"/>
        </w:rPr>
        <w:t>（如有）</w:t>
      </w:r>
    </w:p>
    <w:tbl>
      <w:tblPr>
        <w:tblStyle w:val="5"/>
        <w:tblW w:w="9229" w:type="dxa"/>
        <w:tblInd w:w="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313"/>
        <w:gridCol w:w="1031"/>
        <w:gridCol w:w="1078"/>
        <w:gridCol w:w="1141"/>
        <w:gridCol w:w="1141"/>
        <w:gridCol w:w="1145"/>
        <w:gridCol w:w="11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hint="eastAsia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 w:bidi="ar-SA"/>
              </w:rPr>
              <w:t>受试者编号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cs="Times New Roman"/>
                <w:b/>
                <w:sz w:val="21"/>
                <w:szCs w:val="21"/>
                <w:lang w:val="en-US" w:eastAsia="zh-TW" w:bidi="ar-SA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 w:bidi="ar-SA"/>
              </w:rPr>
              <w:t>SUSAR</w:t>
            </w:r>
            <w:r>
              <w:rPr>
                <w:rFonts w:cs="Times New Roman"/>
                <w:b/>
                <w:sz w:val="21"/>
                <w:szCs w:val="21"/>
                <w:lang w:val="en-US" w:eastAsia="zh-TW" w:bidi="ar-SA"/>
              </w:rPr>
              <w:t>名称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cs="Times New Roman"/>
                <w:b/>
                <w:sz w:val="21"/>
                <w:szCs w:val="21"/>
                <w:lang w:val="en-US" w:eastAsia="zh-TW" w:bidi="ar-SA"/>
              </w:rPr>
            </w:pPr>
            <w:r>
              <w:rPr>
                <w:rFonts w:cs="Times New Roman"/>
                <w:b/>
                <w:sz w:val="21"/>
                <w:szCs w:val="21"/>
                <w:lang w:val="en-US" w:eastAsia="zh-TW" w:bidi="ar-SA"/>
              </w:rPr>
              <w:t>发生时间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cs="Times New Roman"/>
                <w:b/>
                <w:sz w:val="21"/>
                <w:szCs w:val="21"/>
                <w:lang w:val="en-US" w:eastAsia="zh-TW" w:bidi="ar-SA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 w:bidi="ar-SA"/>
              </w:rPr>
              <w:t>发现</w:t>
            </w:r>
            <w:r>
              <w:rPr>
                <w:rFonts w:cs="Times New Roman"/>
                <w:b/>
                <w:sz w:val="21"/>
                <w:szCs w:val="21"/>
                <w:lang w:val="en-US" w:eastAsia="zh-TW" w:bidi="ar-SA"/>
              </w:rPr>
              <w:t>时间</w:t>
            </w: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cs="Times New Roman"/>
                <w:b/>
                <w:sz w:val="21"/>
                <w:szCs w:val="21"/>
                <w:lang w:val="en-US" w:eastAsia="zh-TW" w:bidi="ar-SA"/>
              </w:rPr>
            </w:pPr>
            <w:r>
              <w:rPr>
                <w:rFonts w:cs="Times New Roman"/>
                <w:b/>
                <w:sz w:val="21"/>
                <w:szCs w:val="21"/>
                <w:lang w:val="en-US" w:eastAsia="zh-TW" w:bidi="ar-SA"/>
              </w:rPr>
              <w:t>采取措施</w:t>
            </w: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 w:bidi="ar-SA"/>
              </w:rPr>
              <w:t>SUSAR</w:t>
            </w:r>
            <w:r>
              <w:rPr>
                <w:rFonts w:cs="Times New Roman"/>
                <w:b/>
                <w:sz w:val="21"/>
                <w:szCs w:val="21"/>
                <w:lang w:val="en-US" w:eastAsia="zh-CN" w:bidi="ar-SA"/>
              </w:rPr>
              <w:t>与研究药物关系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cs="Times New Roman"/>
                <w:b/>
                <w:sz w:val="21"/>
                <w:szCs w:val="21"/>
                <w:lang w:val="en-US" w:eastAsia="zh-TW" w:bidi="ar-SA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 w:bidi="ar-SA"/>
              </w:rPr>
              <w:t>SUSAR</w:t>
            </w:r>
            <w:r>
              <w:rPr>
                <w:rFonts w:cs="Times New Roman"/>
                <w:b/>
                <w:sz w:val="21"/>
                <w:szCs w:val="21"/>
                <w:lang w:val="en-US" w:eastAsia="zh-TW" w:bidi="ar-SA"/>
              </w:rPr>
              <w:t>转归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015"/>
              </w:tabs>
              <w:spacing w:before="120" w:after="240"/>
              <w:jc w:val="center"/>
              <w:rPr>
                <w:rFonts w:hint="default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 w:bidi="ar-SA"/>
              </w:rPr>
              <w:t>上报伦理时间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eastAsia="等线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eastAsia="等线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cs="Times New Roman"/>
                <w:sz w:val="21"/>
                <w:szCs w:val="21"/>
                <w:lang w:val="en-US" w:eastAsia="zh-TW" w:bidi="ar-SA"/>
              </w:rPr>
            </w:pP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eastAsia="等线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eastAsia="等线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015"/>
              </w:tabs>
              <w:spacing w:before="120"/>
              <w:rPr>
                <w:rFonts w:hint="eastAsia" w:cs="Times New Roman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10"/>
        <w:numPr>
          <w:ilvl w:val="0"/>
          <w:numId w:val="0"/>
        </w:numPr>
        <w:ind w:leftChars="100"/>
        <w:rPr>
          <w:rFonts w:hint="eastAsia" w:cs="Times New Roman"/>
          <w:b/>
          <w:bCs/>
          <w:sz w:val="21"/>
          <w:szCs w:val="21"/>
          <w:lang w:val="en-US" w:eastAsia="zh-CN"/>
        </w:rPr>
      </w:pPr>
    </w:p>
    <w:p>
      <w:pPr>
        <w:pStyle w:val="10"/>
        <w:numPr>
          <w:ilvl w:val="0"/>
          <w:numId w:val="0"/>
        </w:numPr>
        <w:rPr>
          <w:rFonts w:hint="default" w:cs="Times New Roman"/>
          <w:b/>
          <w:bCs w:val="0"/>
          <w:sz w:val="21"/>
          <w:szCs w:val="21"/>
          <w:lang w:val="en-US" w:eastAsia="zh-HK"/>
        </w:rPr>
      </w:pPr>
    </w:p>
    <w:p>
      <w:pPr>
        <w:pStyle w:val="10"/>
        <w:numPr>
          <w:ilvl w:val="0"/>
          <w:numId w:val="0"/>
        </w:numPr>
        <w:rPr>
          <w:rFonts w:hint="eastAsia" w:cs="Times New Roman"/>
          <w:b/>
          <w:bCs w:val="0"/>
          <w:sz w:val="21"/>
          <w:szCs w:val="21"/>
          <w:lang w:val="en-US" w:eastAsia="zh-CN"/>
        </w:rPr>
      </w:pPr>
    </w:p>
    <w:p>
      <w:pPr>
        <w:pStyle w:val="10"/>
        <w:numPr>
          <w:ilvl w:val="0"/>
          <w:numId w:val="0"/>
        </w:numPr>
        <w:rPr>
          <w:rFonts w:hint="default" w:cs="Times New Roman"/>
          <w:b/>
          <w:bCs w:val="0"/>
          <w:sz w:val="21"/>
          <w:szCs w:val="21"/>
          <w:lang w:val="en-US" w:eastAsia="zh-HK"/>
        </w:rPr>
      </w:pPr>
      <w:r>
        <w:rPr>
          <w:rFonts w:hint="eastAsia" w:cs="Times New Roman"/>
          <w:b/>
          <w:bCs w:val="0"/>
          <w:sz w:val="21"/>
          <w:szCs w:val="21"/>
          <w:lang w:val="en-US" w:eastAsia="zh-CN"/>
        </w:rPr>
        <w:t>（3）</w:t>
      </w:r>
      <w:r>
        <w:rPr>
          <w:rFonts w:hint="eastAsia" w:cs="Times New Roman"/>
          <w:b/>
          <w:bCs/>
          <w:sz w:val="21"/>
          <w:szCs w:val="21"/>
          <w:lang w:val="zh-CN" w:eastAsia="zh-CN"/>
        </w:rPr>
        <w:t>本中心发生的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方案违背汇总</w:t>
      </w:r>
      <w:r>
        <w:rPr>
          <w:rFonts w:hint="eastAsia" w:cs="Times New Roman"/>
          <w:b/>
          <w:sz w:val="21"/>
          <w:szCs w:val="21"/>
          <w:lang w:val="en-US" w:eastAsia="zh-CN"/>
        </w:rPr>
        <w:t>（如有）</w:t>
      </w:r>
    </w:p>
    <w:tbl>
      <w:tblPr>
        <w:tblStyle w:val="5"/>
        <w:tblW w:w="10830" w:type="dxa"/>
        <w:tblInd w:w="-8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25"/>
        <w:gridCol w:w="1140"/>
        <w:gridCol w:w="1155"/>
        <w:gridCol w:w="1125"/>
        <w:gridCol w:w="1215"/>
        <w:gridCol w:w="1065"/>
        <w:gridCol w:w="1320"/>
        <w:gridCol w:w="1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305" w:type="dxa"/>
            <w:tcBorders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cs="Times New Roman"/>
                <w:b/>
                <w:sz w:val="21"/>
                <w:szCs w:val="21"/>
                <w:lang w:eastAsia="zh-TW"/>
              </w:rPr>
            </w:pPr>
            <w:r>
              <w:rPr>
                <w:rFonts w:hint="eastAsia" w:cs="Times New Roman"/>
                <w:b/>
                <w:sz w:val="21"/>
                <w:szCs w:val="21"/>
              </w:rPr>
              <w:t>受试者编</w:t>
            </w:r>
            <w:r>
              <w:rPr>
                <w:rFonts w:cs="Times New Roman"/>
                <w:b/>
                <w:sz w:val="21"/>
                <w:szCs w:val="21"/>
                <w:lang w:eastAsia="zh-TW"/>
              </w:rPr>
              <w:t>号</w:t>
            </w:r>
          </w:p>
        </w:tc>
        <w:tc>
          <w:tcPr>
            <w:tcW w:w="1125" w:type="dxa"/>
            <w:tcBorders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 w:bidi="hi-I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发现日期</w:t>
            </w:r>
          </w:p>
        </w:tc>
        <w:tc>
          <w:tcPr>
            <w:tcW w:w="1140" w:type="dxa"/>
            <w:tcBorders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default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情况描述</w:t>
            </w:r>
          </w:p>
        </w:tc>
        <w:tc>
          <w:tcPr>
            <w:tcW w:w="1155" w:type="dxa"/>
            <w:tcBorders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发生原因</w:t>
            </w:r>
          </w:p>
        </w:tc>
        <w:tc>
          <w:tcPr>
            <w:tcW w:w="1125" w:type="dxa"/>
            <w:tcBorders>
              <w:bottom w:val="single" w:color="000000" w:sz="4" w:space="0"/>
            </w:tcBorders>
            <w:shd w:val="clear" w:color="auto" w:fill="D9D9D9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严重程度</w:t>
            </w:r>
          </w:p>
        </w:tc>
        <w:tc>
          <w:tcPr>
            <w:tcW w:w="1215" w:type="dxa"/>
            <w:tcBorders>
              <w:bottom w:val="single" w:color="000000" w:sz="4" w:space="0"/>
            </w:tcBorders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事件造成的影响</w:t>
            </w: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D9D9D9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采取措施</w:t>
            </w:r>
          </w:p>
        </w:tc>
        <w:tc>
          <w:tcPr>
            <w:tcW w:w="1320" w:type="dxa"/>
            <w:tcBorders>
              <w:bottom w:val="single" w:color="000000" w:sz="4" w:space="0"/>
            </w:tcBorders>
            <w:shd w:val="clear" w:color="auto" w:fill="D9D9D9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受试者去向</w:t>
            </w:r>
          </w:p>
        </w:tc>
        <w:tc>
          <w:tcPr>
            <w:tcW w:w="1380" w:type="dxa"/>
            <w:tcBorders>
              <w:bottom w:val="single" w:color="000000" w:sz="4" w:space="0"/>
            </w:tcBorders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hint="eastAsia" w:cs="Times New Roman"/>
                <w:b/>
                <w:sz w:val="21"/>
                <w:szCs w:val="21"/>
              </w:rPr>
            </w:pPr>
            <w:r>
              <w:rPr>
                <w:rFonts w:hint="eastAsia" w:cs="Times New Roman"/>
                <w:b/>
                <w:sz w:val="21"/>
                <w:szCs w:val="21"/>
              </w:rPr>
              <w:t>报告伦理委员会时间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right="425"/>
              <w:jc w:val="center"/>
              <w:rPr>
                <w:rFonts w:cs="Times New Roman"/>
                <w:b w:val="0"/>
                <w:bCs/>
                <w:sz w:val="21"/>
                <w:szCs w:val="21"/>
                <w:lang w:eastAsia="zh-TW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right="425"/>
              <w:jc w:val="center"/>
              <w:rPr>
                <w:rFonts w:cs="Times New Roman"/>
                <w:b w:val="0"/>
                <w:bCs/>
                <w:sz w:val="21"/>
                <w:szCs w:val="21"/>
                <w:lang w:eastAsia="zh-TW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right="425"/>
              <w:jc w:val="center"/>
              <w:rPr>
                <w:rFonts w:cs="Times New Roman"/>
                <w:b w:val="0"/>
                <w:bCs/>
                <w:sz w:val="21"/>
                <w:szCs w:val="21"/>
                <w:lang w:eastAsia="zh-TW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ind w:right="425"/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ind w:right="425"/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ind w:right="425"/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right="425"/>
              <w:jc w:val="center"/>
              <w:rPr>
                <w:rFonts w:cs="Times New Roman"/>
                <w:b w:val="0"/>
                <w:bCs/>
                <w:sz w:val="21"/>
                <w:szCs w:val="21"/>
                <w:lang w:eastAsia="zh-TW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right="425"/>
              <w:jc w:val="center"/>
              <w:rPr>
                <w:rFonts w:cs="Times New Roman"/>
                <w:b w:val="0"/>
                <w:bCs/>
                <w:sz w:val="21"/>
                <w:szCs w:val="21"/>
                <w:lang w:eastAsia="zh-TW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right="425"/>
              <w:jc w:val="center"/>
              <w:rPr>
                <w:rFonts w:cs="Times New Roman"/>
                <w:b w:val="0"/>
                <w:bCs/>
                <w:sz w:val="21"/>
                <w:szCs w:val="21"/>
                <w:lang w:eastAsia="zh-TW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ind w:right="425"/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ind w:right="425"/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ind w:right="425"/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right="425"/>
              <w:jc w:val="center"/>
              <w:rPr>
                <w:rFonts w:cs="Times New Roman"/>
                <w:b w:val="0"/>
                <w:bCs/>
                <w:sz w:val="21"/>
                <w:szCs w:val="21"/>
                <w:lang w:eastAsia="zh-TW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right="425"/>
              <w:jc w:val="center"/>
              <w:rPr>
                <w:rFonts w:cs="Times New Roman"/>
                <w:b w:val="0"/>
                <w:bCs/>
                <w:sz w:val="21"/>
                <w:szCs w:val="21"/>
                <w:lang w:eastAsia="zh-TW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ind w:right="425"/>
              <w:jc w:val="center"/>
              <w:rPr>
                <w:rFonts w:cs="Times New Roman"/>
                <w:b w:val="0"/>
                <w:bCs/>
                <w:sz w:val="21"/>
                <w:szCs w:val="21"/>
                <w:lang w:eastAsia="zh-TW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ind w:right="425"/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ind w:right="425"/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top"/>
          </w:tcPr>
          <w:p>
            <w:pPr>
              <w:ind w:right="425"/>
              <w:jc w:val="center"/>
              <w:rPr>
                <w:rFonts w:hint="eastAsia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pStyle w:val="10"/>
        <w:ind w:left="0" w:leftChars="0"/>
        <w:rPr>
          <w:rFonts w:hint="eastAsia" w:cs="Times New Roman"/>
          <w:b/>
          <w:sz w:val="21"/>
          <w:szCs w:val="21"/>
          <w:lang w:eastAsia="zh-HK"/>
        </w:rPr>
      </w:pPr>
    </w:p>
    <w:p>
      <w:pPr>
        <w:pStyle w:val="10"/>
        <w:ind w:left="0" w:leftChars="0"/>
        <w:rPr>
          <w:rFonts w:hint="eastAsia" w:cs="Times New Roman"/>
          <w:b/>
          <w:sz w:val="21"/>
          <w:szCs w:val="21"/>
          <w:lang w:eastAsia="zh-HK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cs="Times New Roman"/>
          <w:b/>
          <w:sz w:val="21"/>
          <w:szCs w:val="21"/>
          <w:lang w:val="en-US" w:eastAsia="zh-CN"/>
        </w:rPr>
      </w:pPr>
      <w:r>
        <w:rPr>
          <w:rFonts w:hint="eastAsia" w:cs="Times New Roman"/>
          <w:b/>
          <w:sz w:val="21"/>
          <w:szCs w:val="21"/>
          <w:lang w:val="en-US" w:eastAsia="zh-CN"/>
        </w:rPr>
        <w:t>（4）受试者退出情况汇总（如有）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6"/>
        <w:gridCol w:w="2326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2" w:type="dxa"/>
          </w:tcPr>
          <w:p>
            <w:pPr>
              <w:spacing w:after="0" w:line="360" w:lineRule="auto"/>
              <w:jc w:val="center"/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受试者编号</w:t>
            </w:r>
          </w:p>
        </w:tc>
        <w:tc>
          <w:tcPr>
            <w:tcW w:w="2353" w:type="dxa"/>
          </w:tcPr>
          <w:p>
            <w:pPr>
              <w:spacing w:after="0" w:line="360" w:lineRule="auto"/>
              <w:jc w:val="center"/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签署知情同意书日期</w:t>
            </w:r>
          </w:p>
        </w:tc>
        <w:tc>
          <w:tcPr>
            <w:tcW w:w="2353" w:type="dxa"/>
          </w:tcPr>
          <w:p>
            <w:pPr>
              <w:spacing w:after="0" w:line="360" w:lineRule="auto"/>
              <w:jc w:val="center"/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退出日期</w:t>
            </w:r>
          </w:p>
        </w:tc>
        <w:tc>
          <w:tcPr>
            <w:tcW w:w="2292" w:type="dxa"/>
          </w:tcPr>
          <w:p>
            <w:pPr>
              <w:spacing w:after="0" w:line="360" w:lineRule="auto"/>
              <w:jc w:val="center"/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退出原因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52" w:type="dxa"/>
          </w:tcPr>
          <w:p>
            <w:pPr>
              <w:spacing w:after="0" w:line="240" w:lineRule="auto"/>
            </w:pPr>
          </w:p>
        </w:tc>
        <w:tc>
          <w:tcPr>
            <w:tcW w:w="2353" w:type="dxa"/>
          </w:tcPr>
          <w:p>
            <w:pPr>
              <w:spacing w:after="0" w:line="240" w:lineRule="auto"/>
            </w:pPr>
          </w:p>
        </w:tc>
        <w:tc>
          <w:tcPr>
            <w:tcW w:w="2353" w:type="dxa"/>
          </w:tcPr>
          <w:p>
            <w:pPr>
              <w:spacing w:after="0" w:line="240" w:lineRule="auto"/>
            </w:pPr>
          </w:p>
        </w:tc>
        <w:tc>
          <w:tcPr>
            <w:tcW w:w="2292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2" w:type="dxa"/>
          </w:tcPr>
          <w:p>
            <w:pPr>
              <w:spacing w:after="0" w:line="240" w:lineRule="auto"/>
            </w:pPr>
          </w:p>
        </w:tc>
        <w:tc>
          <w:tcPr>
            <w:tcW w:w="2353" w:type="dxa"/>
          </w:tcPr>
          <w:p>
            <w:pPr>
              <w:spacing w:after="0" w:line="240" w:lineRule="auto"/>
            </w:pPr>
          </w:p>
        </w:tc>
        <w:tc>
          <w:tcPr>
            <w:tcW w:w="2353" w:type="dxa"/>
          </w:tcPr>
          <w:p>
            <w:pPr>
              <w:spacing w:after="0" w:line="240" w:lineRule="auto"/>
            </w:pPr>
          </w:p>
        </w:tc>
        <w:tc>
          <w:tcPr>
            <w:tcW w:w="2292" w:type="dxa"/>
          </w:tcPr>
          <w:p>
            <w:pPr>
              <w:spacing w:after="0" w:line="240" w:lineRule="auto"/>
              <w:rPr>
                <w:rFonts w:hint="eastAsia"/>
              </w:rPr>
            </w:pPr>
          </w:p>
        </w:tc>
      </w:tr>
    </w:tbl>
    <w:p>
      <w:pPr>
        <w:rPr>
          <w:rFonts w:hint="default" w:eastAsia="宋体"/>
          <w:sz w:val="21"/>
          <w:szCs w:val="21"/>
          <w:lang w:val="en-US" w:eastAsia="zh-CN"/>
        </w:rPr>
      </w:pPr>
    </w:p>
    <w:p>
      <w:pPr>
        <w:rPr>
          <w:rFonts w:hint="default" w:eastAsia="宋体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angal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2"/>
      </w:pBdr>
      <w:rPr>
        <w:rFonts w:hint="eastAsia"/>
        <w:lang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版本号：   版本日期：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E2956"/>
    <w:multiLevelType w:val="singleLevel"/>
    <w:tmpl w:val="BB8E2956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13E08999"/>
    <w:multiLevelType w:val="singleLevel"/>
    <w:tmpl w:val="13E08999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71725A5F"/>
    <w:multiLevelType w:val="singleLevel"/>
    <w:tmpl w:val="71725A5F"/>
    <w:lvl w:ilvl="0" w:tentative="0">
      <w:start w:val="10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MDE1ZGQ1ZGM0YjFmYmJhZjIzZjE5ZDNhNDZhMjIifQ=="/>
  </w:docVars>
  <w:rsids>
    <w:rsidRoot w:val="466456F7"/>
    <w:rsid w:val="00F036C9"/>
    <w:rsid w:val="013720F1"/>
    <w:rsid w:val="058E2FDA"/>
    <w:rsid w:val="06B85C4F"/>
    <w:rsid w:val="08184DB4"/>
    <w:rsid w:val="0D5E626B"/>
    <w:rsid w:val="0EBA21F8"/>
    <w:rsid w:val="12F26137"/>
    <w:rsid w:val="13C93CBA"/>
    <w:rsid w:val="13D908DC"/>
    <w:rsid w:val="15D06EDE"/>
    <w:rsid w:val="18555BD1"/>
    <w:rsid w:val="1E803FDD"/>
    <w:rsid w:val="228D1743"/>
    <w:rsid w:val="22C739B1"/>
    <w:rsid w:val="25035D0E"/>
    <w:rsid w:val="25FF4D20"/>
    <w:rsid w:val="261D32FC"/>
    <w:rsid w:val="29827BC0"/>
    <w:rsid w:val="2A742299"/>
    <w:rsid w:val="2B9A27D0"/>
    <w:rsid w:val="2E7145FD"/>
    <w:rsid w:val="2E743CAD"/>
    <w:rsid w:val="300A761B"/>
    <w:rsid w:val="344E44D6"/>
    <w:rsid w:val="3F1E5729"/>
    <w:rsid w:val="43430A95"/>
    <w:rsid w:val="45AA3D36"/>
    <w:rsid w:val="463C40ED"/>
    <w:rsid w:val="464700D7"/>
    <w:rsid w:val="466456F7"/>
    <w:rsid w:val="47CE31B5"/>
    <w:rsid w:val="4FB0063B"/>
    <w:rsid w:val="4FF41484"/>
    <w:rsid w:val="54F1230D"/>
    <w:rsid w:val="565F7BF3"/>
    <w:rsid w:val="58C176ED"/>
    <w:rsid w:val="5DE52340"/>
    <w:rsid w:val="5ED61C07"/>
    <w:rsid w:val="5F695D52"/>
    <w:rsid w:val="5F73762A"/>
    <w:rsid w:val="61047157"/>
    <w:rsid w:val="64835910"/>
    <w:rsid w:val="67703E28"/>
    <w:rsid w:val="6A1B697C"/>
    <w:rsid w:val="6B2F4D36"/>
    <w:rsid w:val="6DDD4C79"/>
    <w:rsid w:val="7223147D"/>
    <w:rsid w:val="7324225F"/>
    <w:rsid w:val="760A292F"/>
    <w:rsid w:val="7A493F56"/>
    <w:rsid w:val="7B265649"/>
    <w:rsid w:val="7CB37408"/>
    <w:rsid w:val="7E070D8B"/>
    <w:rsid w:val="7F1D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Mangal"/>
      <w:lang w:val="en-GB" w:eastAsia="en-US" w:bidi="hi-I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napToGrid/>
      <w:color w:val="00000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4">
    <w:name w:val="header"/>
    <w:basedOn w:val="1"/>
    <w:qFormat/>
    <w:uiPriority w:val="99"/>
    <w:pPr>
      <w:tabs>
        <w:tab w:val="center" w:pos="4153"/>
        <w:tab w:val="right" w:pos="8306"/>
      </w:tabs>
    </w:pPr>
  </w:style>
  <w:style w:type="table" w:styleId="6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A-Unassigned"/>
    <w:next w:val="1"/>
    <w:qFormat/>
    <w:uiPriority w:val="0"/>
    <w:pPr>
      <w:keepNext/>
      <w:spacing w:before="120" w:after="120"/>
    </w:pPr>
    <w:rPr>
      <w:rFonts w:ascii="Times New Roman" w:hAnsi="Times New Roman" w:eastAsia="宋体" w:cs="Times New Roman"/>
      <w:b/>
      <w:sz w:val="24"/>
      <w:lang w:val="en-GB" w:eastAsia="en-US" w:bidi="ar-SA"/>
    </w:rPr>
  </w:style>
  <w:style w:type="paragraph" w:styleId="10">
    <w:name w:val="List Paragraph"/>
    <w:basedOn w:val="1"/>
    <w:qFormat/>
    <w:uiPriority w:val="34"/>
    <w:pPr>
      <w:ind w:left="480" w:leftChars="200"/>
    </w:pPr>
    <w:rPr>
      <w:szCs w:val="18"/>
    </w:rPr>
  </w:style>
  <w:style w:type="paragraph" w:customStyle="1" w:styleId="11">
    <w:name w:val="A-Table Header"/>
    <w:next w:val="12"/>
    <w:qFormat/>
    <w:uiPriority w:val="0"/>
    <w:pPr>
      <w:keepNext/>
      <w:spacing w:before="60" w:after="60"/>
    </w:pPr>
    <w:rPr>
      <w:rFonts w:ascii="Times New Roman" w:hAnsi="Times New Roman" w:eastAsia="宋体" w:cs="Times New Roman"/>
      <w:b/>
      <w:sz w:val="22"/>
      <w:lang w:val="en-GB" w:eastAsia="en-US" w:bidi="ar-SA"/>
    </w:rPr>
  </w:style>
  <w:style w:type="paragraph" w:customStyle="1" w:styleId="12">
    <w:name w:val="A-Table Text"/>
    <w:qFormat/>
    <w:uiPriority w:val="0"/>
    <w:pPr>
      <w:spacing w:before="60" w:after="60"/>
    </w:pPr>
    <w:rPr>
      <w:rFonts w:ascii="Times New Roman" w:hAnsi="Times New Roman" w:eastAsia="宋体" w:cs="Times New Roman"/>
      <w:sz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1002</Words>
  <Characters>1075</Characters>
  <Lines>0</Lines>
  <Paragraphs>0</Paragraphs>
  <TotalTime>1</TotalTime>
  <ScaleCrop>false</ScaleCrop>
  <LinksUpToDate>false</LinksUpToDate>
  <CharactersWithSpaces>1115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2020-11-27T02:43:00Z</dcterms:created>
  <dc:creator>Rabbit^~^Fighting</dc:creator>
  <cp:lastModifiedBy>Rabbit^~^Fighting</cp:lastModifiedBy>
  <dcterms:modified xsi:type="dcterms:W3CDTF">2022-08-19T03:01:45Z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D9DE87175269487086F606B334D41FB6</vt:lpwstr>
  </property>
</Properties>
</file>