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2021年人才招聘服务项目需求书</w:t>
      </w:r>
    </w:p>
    <w:p>
      <w:pPr>
        <w:autoSpaceDE w:val="0"/>
        <w:autoSpaceDN w:val="0"/>
        <w:adjustRightInd w:val="0"/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一、总体要求</w:t>
      </w:r>
    </w:p>
    <w:p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项目内容：人才招聘服务项目，具体应包括但不限于基础招聘服务、雇主形象设计、第三方招聘网站PC端、移动端广告位、高校目标人群运营、招聘物料设计制作、校园招聘线下宣传等。</w:t>
      </w:r>
    </w:p>
    <w:p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项目期限：自合同签订之日起1年</w:t>
      </w:r>
    </w:p>
    <w:p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项目流程：</w:t>
      </w:r>
    </w:p>
    <w:p>
      <w:pPr>
        <w:tabs>
          <w:tab w:val="left" w:pos="1134"/>
        </w:tabs>
        <w:autoSpaceDE w:val="0"/>
        <w:autoSpaceDN w:val="0"/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（1）通过校招专题的搭建，进行雇主品牌的传播，增大医院的曝光量；</w:t>
      </w:r>
    </w:p>
    <w:p>
      <w:pPr>
        <w:tabs>
          <w:tab w:val="left" w:pos="1134"/>
        </w:tabs>
        <w:autoSpaceDE w:val="0"/>
        <w:autoSpaceDN w:val="0"/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（2）前期通过网站图文宣传、校招小程序、微信图文推送等方式增加简历投递量；</w:t>
      </w:r>
    </w:p>
    <w:p>
      <w:pPr>
        <w:tabs>
          <w:tab w:val="left" w:pos="1134"/>
        </w:tabs>
        <w:autoSpaceDE w:val="0"/>
        <w:autoSpaceDN w:val="0"/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（3）进行高校线上、线下宣传，增强候选人的意向度；</w:t>
      </w:r>
    </w:p>
    <w:p>
      <w:pPr>
        <w:tabs>
          <w:tab w:val="left" w:pos="1134"/>
        </w:tabs>
        <w:autoSpaceDE w:val="0"/>
        <w:autoSpaceDN w:val="0"/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（4）后期促进转化使候选人主动投递。</w:t>
      </w:r>
    </w:p>
    <w:p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项目目的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通过前期宣传辐射大量硕士、博士人群，转化主动投递，影响未来2-3年潜在候选人，延续长期雇主效应，扩大后期候选人蓄水池，提升面试参与度及成功率，有效节约医院人力成本。</w:t>
      </w:r>
    </w:p>
    <w:p>
      <w:pPr>
        <w:autoSpaceDE w:val="0"/>
        <w:autoSpaceDN w:val="0"/>
        <w:adjustRightInd w:val="0"/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二、人才招聘宣传的内容、方式</w:t>
      </w:r>
    </w:p>
    <w:p>
      <w:pPr>
        <w:autoSpaceDE w:val="0"/>
        <w:autoSpaceDN w:val="0"/>
        <w:adjustRightInd w:val="0"/>
        <w:spacing w:line="360" w:lineRule="auto"/>
        <w:ind w:left="420" w:left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1.人才招聘宣传内容</w:t>
      </w:r>
    </w:p>
    <w:p>
      <w:pPr>
        <w:autoSpaceDE w:val="0"/>
        <w:autoSpaceDN w:val="0"/>
        <w:adjustRightInd w:val="0"/>
        <w:spacing w:line="360" w:lineRule="auto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（1）根据《广州医科大学附属第三医院2021年增人计划表》需求，进行对医院和招聘岗位的宣传。</w:t>
      </w:r>
    </w:p>
    <w:p>
      <w:pPr>
        <w:autoSpaceDE w:val="0"/>
        <w:autoSpaceDN w:val="0"/>
        <w:adjustRightInd w:val="0"/>
        <w:spacing w:line="360" w:lineRule="auto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（2）扩大对儿科、妇科和产科等核心学科的人才宣传和推广。</w:t>
      </w:r>
    </w:p>
    <w:p>
      <w:pPr>
        <w:autoSpaceDE w:val="0"/>
        <w:autoSpaceDN w:val="0"/>
        <w:adjustRightInd w:val="0"/>
        <w:spacing w:line="360" w:lineRule="auto"/>
        <w:ind w:left="420" w:left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2.人才招聘宣传方式与过程</w:t>
      </w:r>
    </w:p>
    <w:p>
      <w:pPr>
        <w:autoSpaceDE w:val="0"/>
        <w:autoSpaceDN w:val="0"/>
        <w:adjustRightInd w:val="0"/>
        <w:spacing w:line="360" w:lineRule="auto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（1）宣传方式应包括但不限于线上宣发渠道和线下推广通道；</w:t>
      </w:r>
    </w:p>
    <w:p>
      <w:pPr>
        <w:autoSpaceDE w:val="0"/>
        <w:autoSpaceDN w:val="0"/>
        <w:adjustRightInd w:val="0"/>
        <w:spacing w:line="360" w:lineRule="auto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（2）线上宣传可通过就业网、KOL、社群、微信等，强大的校内宣传渠道保证曝光；</w:t>
      </w:r>
    </w:p>
    <w:p>
      <w:pPr>
        <w:autoSpaceDE w:val="0"/>
        <w:autoSpaceDN w:val="0"/>
        <w:adjustRightInd w:val="0"/>
        <w:spacing w:line="360" w:lineRule="auto"/>
        <w:ind w:firstLine="240" w:firstLineChars="100"/>
        <w:jc w:val="left"/>
        <w:rPr>
          <w:rStyle w:val="11"/>
        </w:rPr>
      </w:pPr>
      <w:r>
        <w:rPr>
          <w:rFonts w:hint="eastAsia" w:ascii="宋体" w:hAnsi="宋体"/>
          <w:sz w:val="24"/>
        </w:rPr>
        <w:t>（3）线下可安置校内横幅、海报、展架、桁架宣传、赞助、讲座等多种形式活动推广。</w:t>
      </w:r>
    </w:p>
    <w:p>
      <w:pPr>
        <w:autoSpaceDE w:val="0"/>
        <w:autoSpaceDN w:val="0"/>
        <w:adjustRightInd w:val="0"/>
        <w:spacing w:line="360" w:lineRule="auto"/>
        <w:ind w:firstLine="210" w:firstLineChars="100"/>
        <w:jc w:val="left"/>
        <w:rPr>
          <w:rStyle w:val="11"/>
        </w:rPr>
      </w:pPr>
    </w:p>
    <w:p>
      <w:pPr>
        <w:autoSpaceDE w:val="0"/>
        <w:autoSpaceDN w:val="0"/>
        <w:adjustRightInd w:val="0"/>
        <w:spacing w:line="360" w:lineRule="auto"/>
        <w:ind w:firstLine="210" w:firstLineChars="100"/>
        <w:jc w:val="left"/>
        <w:rPr>
          <w:rStyle w:val="11"/>
        </w:rPr>
      </w:pPr>
    </w:p>
    <w:p>
      <w:pPr>
        <w:widowControl/>
        <w:spacing w:line="360" w:lineRule="auto"/>
        <w:ind w:firstLine="482" w:firstLineChars="200"/>
        <w:jc w:val="left"/>
        <w:rPr>
          <w:rStyle w:val="11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三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、投标文件要求：</w:t>
      </w:r>
    </w:p>
    <w:p>
      <w:pPr>
        <w:pStyle w:val="6"/>
        <w:widowControl/>
        <w:spacing w:beforeAutospacing="0" w:afterAutospacing="0" w:line="390" w:lineRule="atLeast"/>
        <w:ind w:firstLine="480" w:firstLineChars="200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1</w:t>
      </w:r>
      <w:r>
        <w:rPr>
          <w:rFonts w:hint="eastAsia" w:ascii="宋体" w:hAnsi="宋体" w:cs="宋体"/>
          <w:color w:val="000000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000000"/>
          <w:szCs w:val="24"/>
        </w:rPr>
        <w:t>营业执照复印件（加盖公章）；</w:t>
      </w:r>
    </w:p>
    <w:p>
      <w:pPr>
        <w:pStyle w:val="6"/>
        <w:widowControl/>
        <w:spacing w:beforeAutospacing="0" w:afterAutospacing="0" w:line="390" w:lineRule="atLeast"/>
        <w:ind w:left="479" w:leftChars="228" w:firstLine="0" w:firstLineChars="0"/>
        <w:rPr>
          <w:rFonts w:hint="default" w:ascii="宋体" w:hAnsi="宋体" w:cs="宋体"/>
          <w:color w:val="000000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Cs w:val="24"/>
          <w:lang w:val="en-US" w:eastAsia="zh-CN"/>
        </w:rPr>
        <w:t>2.</w:t>
      </w:r>
      <w:r>
        <w:rPr>
          <w:rFonts w:hint="eastAsia" w:ascii="宋体" w:hAnsi="宋体" w:cs="宋体"/>
          <w:color w:val="000000"/>
          <w:szCs w:val="24"/>
        </w:rPr>
        <w:t>授权委托书（加盖公章及加盖法人代表印章或签名）、法定代表人和授权代表二代身份证（复印件加盖公章）；</w:t>
      </w:r>
    </w:p>
    <w:p>
      <w:pPr>
        <w:pStyle w:val="6"/>
        <w:widowControl/>
        <w:spacing w:beforeAutospacing="0" w:afterAutospacing="0" w:line="390" w:lineRule="atLeast"/>
        <w:ind w:firstLine="480" w:firstLineChars="200"/>
        <w:rPr>
          <w:rFonts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  <w:lang w:val="en-US" w:eastAsia="zh-CN"/>
        </w:rPr>
        <w:t>3.</w:t>
      </w:r>
      <w:r>
        <w:rPr>
          <w:rFonts w:hint="eastAsia" w:ascii="宋体" w:hAnsi="宋体" w:cs="宋体"/>
          <w:color w:val="000000"/>
          <w:szCs w:val="24"/>
        </w:rPr>
        <w:t>报价资料（超过最高限价作废）；</w:t>
      </w:r>
    </w:p>
    <w:p>
      <w:pPr>
        <w:pStyle w:val="6"/>
        <w:widowControl/>
        <w:spacing w:beforeAutospacing="0" w:afterAutospacing="0" w:line="390" w:lineRule="atLeast"/>
        <w:ind w:firstLine="480" w:firstLineChars="200"/>
        <w:rPr>
          <w:rFonts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  <w:lang w:val="en-US" w:eastAsia="zh-CN"/>
        </w:rPr>
        <w:t>4.</w:t>
      </w:r>
      <w:r>
        <w:rPr>
          <w:rFonts w:hint="eastAsia" w:ascii="宋体" w:hAnsi="宋体" w:cs="宋体"/>
          <w:color w:val="000000"/>
          <w:szCs w:val="24"/>
        </w:rPr>
        <w:t>以往业绩等相关资质证明材料</w:t>
      </w:r>
      <w:r>
        <w:rPr>
          <w:rFonts w:hint="eastAsia" w:ascii="宋体" w:hAnsi="宋体" w:cs="宋体"/>
          <w:color w:val="000000"/>
          <w:szCs w:val="24"/>
          <w:lang w:eastAsia="zh-CN"/>
        </w:rPr>
        <w:t>（</w:t>
      </w:r>
      <w:r>
        <w:rPr>
          <w:rFonts w:hint="eastAsia" w:ascii="宋体" w:hAnsi="宋体" w:cs="宋体"/>
          <w:color w:val="000000"/>
          <w:szCs w:val="24"/>
          <w:lang w:val="en-US" w:eastAsia="zh-CN"/>
        </w:rPr>
        <w:t>业绩需附加中标通知书或合同</w:t>
      </w:r>
      <w:r>
        <w:rPr>
          <w:rFonts w:hint="eastAsia" w:ascii="宋体" w:hAnsi="宋体" w:cs="宋体"/>
          <w:color w:val="000000"/>
          <w:szCs w:val="24"/>
          <w:lang w:eastAsia="zh-CN"/>
        </w:rPr>
        <w:t>）。</w:t>
      </w:r>
    </w:p>
    <w:p>
      <w:pPr>
        <w:widowControl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以上资料均要求密封并加盖公章。</w:t>
      </w:r>
    </w:p>
    <w:p>
      <w:pPr>
        <w:autoSpaceDE w:val="0"/>
        <w:autoSpaceDN w:val="0"/>
        <w:adjustRightInd w:val="0"/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>四</w:t>
      </w:r>
      <w:r>
        <w:rPr>
          <w:rFonts w:hint="eastAsia" w:ascii="宋体" w:hAnsi="宋体"/>
          <w:b/>
          <w:sz w:val="24"/>
        </w:rPr>
        <w:t>、报价要求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</w:t>
      </w:r>
      <w:r>
        <w:rPr>
          <w:rFonts w:hint="eastAsia" w:ascii="宋体" w:hAnsi="宋体"/>
          <w:bCs/>
          <w:sz w:val="24"/>
          <w:lang w:val="en-US" w:eastAsia="zh-CN"/>
        </w:rPr>
        <w:t>.</w:t>
      </w:r>
      <w:r>
        <w:rPr>
          <w:rFonts w:hint="eastAsia" w:ascii="宋体" w:hAnsi="宋体"/>
          <w:bCs/>
          <w:sz w:val="24"/>
        </w:rPr>
        <w:t>本项目采购预算（最高限价）为人民币2</w:t>
      </w:r>
      <w:r>
        <w:rPr>
          <w:rFonts w:hint="eastAsia" w:ascii="宋体" w:hAnsi="宋体"/>
          <w:bCs/>
          <w:sz w:val="24"/>
          <w:lang w:val="en-US" w:eastAsia="zh-CN"/>
        </w:rPr>
        <w:t>8</w:t>
      </w:r>
      <w:r>
        <w:rPr>
          <w:rFonts w:hint="eastAsia" w:ascii="宋体" w:hAnsi="宋体"/>
          <w:bCs/>
          <w:sz w:val="24"/>
        </w:rPr>
        <w:t>万元。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★2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若投标人投标报价（项目整体报价）超过最高限价为无效投标。</w:t>
      </w:r>
    </w:p>
    <w:p>
      <w:pPr>
        <w:autoSpaceDE w:val="0"/>
        <w:autoSpaceDN w:val="0"/>
        <w:adjustRightInd w:val="0"/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>五</w:t>
      </w:r>
      <w:r>
        <w:rPr>
          <w:rFonts w:hint="eastAsia" w:ascii="宋体" w:hAnsi="宋体"/>
          <w:b/>
          <w:sz w:val="24"/>
        </w:rPr>
        <w:t>、付款方式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1.</w:t>
      </w:r>
      <w:r>
        <w:rPr>
          <w:rFonts w:hint="eastAsia" w:ascii="宋体" w:hAnsi="宋体"/>
          <w:sz w:val="24"/>
        </w:rPr>
        <w:t>支付方式以银行转账方式或支票，结算时凭借以下文件：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（1）合同；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（2）乙方开具的正式发票。</w:t>
      </w:r>
    </w:p>
    <w:p>
      <w:pPr>
        <w:autoSpaceDE w:val="0"/>
        <w:autoSpaceDN w:val="0"/>
        <w:adjustRightInd w:val="0"/>
        <w:spacing w:line="360" w:lineRule="auto"/>
        <w:ind w:firstLine="482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>六</w:t>
      </w:r>
      <w:r>
        <w:rPr>
          <w:rFonts w:hint="eastAsia" w:ascii="宋体" w:hAnsi="宋体"/>
          <w:b/>
          <w:sz w:val="24"/>
        </w:rPr>
        <w:t>、投标文件截止时间：</w:t>
      </w:r>
      <w:r>
        <w:rPr>
          <w:rFonts w:ascii="宋体" w:hAnsi="宋体" w:cs="宋体"/>
          <w:color w:val="000000"/>
          <w:kern w:val="0"/>
          <w:sz w:val="24"/>
        </w:rPr>
        <w:t>20</w:t>
      </w:r>
      <w:r>
        <w:rPr>
          <w:rFonts w:hint="eastAsia" w:ascii="宋体" w:hAnsi="宋体" w:cs="宋体"/>
          <w:color w:val="000000"/>
          <w:kern w:val="0"/>
          <w:sz w:val="24"/>
        </w:rPr>
        <w:t>20年11月1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</w:rPr>
        <w:t>日</w:t>
      </w:r>
      <w:r>
        <w:rPr>
          <w:rFonts w:ascii="宋体" w:hAnsi="宋体" w:cs="宋体"/>
          <w:color w:val="000000"/>
          <w:kern w:val="0"/>
          <w:sz w:val="24"/>
        </w:rPr>
        <w:t xml:space="preserve"> 1</w:t>
      </w:r>
      <w:r>
        <w:rPr>
          <w:rFonts w:hint="eastAsia" w:ascii="宋体" w:hAnsi="宋体" w:cs="宋体"/>
          <w:color w:val="000000"/>
          <w:kern w:val="0"/>
          <w:sz w:val="24"/>
        </w:rPr>
        <w:t>2:</w:t>
      </w:r>
      <w:r>
        <w:rPr>
          <w:rFonts w:ascii="宋体" w:hAnsi="宋体" w:cs="宋体"/>
          <w:color w:val="000000"/>
          <w:kern w:val="0"/>
          <w:sz w:val="24"/>
        </w:rPr>
        <w:t>00</w:t>
      </w:r>
      <w:r>
        <w:rPr>
          <w:rFonts w:hint="eastAsia" w:ascii="宋体" w:hAnsi="宋体" w:cs="宋体"/>
          <w:color w:val="000000"/>
          <w:kern w:val="0"/>
          <w:sz w:val="24"/>
        </w:rPr>
        <w:t>止</w:t>
      </w:r>
    </w:p>
    <w:p>
      <w:pPr>
        <w:autoSpaceDE w:val="0"/>
        <w:autoSpaceDN w:val="0"/>
        <w:adjustRightInd w:val="0"/>
        <w:spacing w:line="360" w:lineRule="auto"/>
        <w:ind w:firstLine="482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>七</w:t>
      </w:r>
      <w:r>
        <w:rPr>
          <w:rFonts w:hint="eastAsia" w:ascii="宋体" w:hAnsi="宋体"/>
          <w:b/>
          <w:sz w:val="24"/>
        </w:rPr>
        <w:t>、投标文件接收地点：</w:t>
      </w:r>
      <w:r>
        <w:rPr>
          <w:rFonts w:hint="eastAsia" w:ascii="宋体" w:hAnsi="宋体" w:cs="宋体"/>
          <w:color w:val="000000"/>
          <w:kern w:val="0"/>
          <w:sz w:val="24"/>
        </w:rPr>
        <w:t>广州医科大学附属第三医院行政办公楼3楼人事培训科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8E70B"/>
    <w:multiLevelType w:val="singleLevel"/>
    <w:tmpl w:val="6BC8E70B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953A2"/>
    <w:rsid w:val="001B0B11"/>
    <w:rsid w:val="00575862"/>
    <w:rsid w:val="00582F5F"/>
    <w:rsid w:val="005A3647"/>
    <w:rsid w:val="005B25E9"/>
    <w:rsid w:val="00875F1C"/>
    <w:rsid w:val="00C05CD9"/>
    <w:rsid w:val="00C62E17"/>
    <w:rsid w:val="00FB58BA"/>
    <w:rsid w:val="01883BA7"/>
    <w:rsid w:val="01B0626F"/>
    <w:rsid w:val="10C953A2"/>
    <w:rsid w:val="20011A82"/>
    <w:rsid w:val="239D34E3"/>
    <w:rsid w:val="24043694"/>
    <w:rsid w:val="27BE3A76"/>
    <w:rsid w:val="3494475F"/>
    <w:rsid w:val="3B716FF1"/>
    <w:rsid w:val="46673125"/>
    <w:rsid w:val="54E15DEE"/>
    <w:rsid w:val="56CC4E36"/>
    <w:rsid w:val="60B34953"/>
    <w:rsid w:val="61F54F59"/>
    <w:rsid w:val="6573342A"/>
    <w:rsid w:val="7CA25C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99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7">
    <w:name w:val="annotation subject"/>
    <w:basedOn w:val="2"/>
    <w:next w:val="2"/>
    <w:link w:val="15"/>
    <w:uiPriority w:val="0"/>
    <w:rPr>
      <w:b/>
      <w:bCs/>
    </w:r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页眉 Char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文字 Char"/>
    <w:basedOn w:val="9"/>
    <w:link w:val="2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主题 Char"/>
    <w:basedOn w:val="14"/>
    <w:link w:val="7"/>
    <w:uiPriority w:val="0"/>
    <w:rPr>
      <w:b/>
      <w:bCs/>
    </w:rPr>
  </w:style>
  <w:style w:type="character" w:customStyle="1" w:styleId="16">
    <w:name w:val="批注框文本 Char"/>
    <w:basedOn w:val="9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111</Words>
  <Characters>638</Characters>
  <Lines>5</Lines>
  <Paragraphs>1</Paragraphs>
  <TotalTime>3</TotalTime>
  <ScaleCrop>false</ScaleCrop>
  <LinksUpToDate>false</LinksUpToDate>
  <CharactersWithSpaces>748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2020-10-30T06:16:00Z</dcterms:created>
  <dc:creator>丹雅</dc:creator>
  <cp:lastModifiedBy>丹雅</cp:lastModifiedBy>
  <dcterms:modified xsi:type="dcterms:W3CDTF">2020-11-04T08:13:57Z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